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E5E" w:rsidRDefault="005705F9">
      <w:pPr>
        <w:pStyle w:val="Standarduser"/>
        <w:shd w:val="clear" w:color="auto" w:fill="000000"/>
        <w:tabs>
          <w:tab w:val="left" w:pos="284"/>
        </w:tabs>
        <w:jc w:val="center"/>
      </w:pPr>
      <w:bookmarkStart w:id="0" w:name="_Hlk170380241"/>
      <w:bookmarkStart w:id="1" w:name="_GoBack"/>
      <w:bookmarkEnd w:id="1"/>
      <w:r>
        <w:rPr>
          <w:rStyle w:val="Fontepargpadro1"/>
          <w:rFonts w:ascii="Arial" w:eastAsia="Myriad Pro" w:hAnsi="Arial" w:cs="Arial"/>
          <w:b/>
          <w:bCs/>
          <w:color w:val="FFFFFF"/>
          <w:sz w:val="28"/>
          <w:szCs w:val="20"/>
          <w:shd w:val="clear" w:color="auto" w:fill="000000"/>
        </w:rPr>
        <w:t>LISTA DE VERIFICAÇÃO</w:t>
      </w:r>
    </w:p>
    <w:p w:rsidR="00650E5E" w:rsidRDefault="005705F9">
      <w:pPr>
        <w:pStyle w:val="Standarduser"/>
        <w:shd w:val="clear" w:color="auto" w:fill="000000"/>
        <w:tabs>
          <w:tab w:val="left" w:pos="284"/>
        </w:tabs>
        <w:jc w:val="center"/>
      </w:pPr>
      <w:r>
        <w:rPr>
          <w:rStyle w:val="Fontepargpadro1"/>
          <w:rFonts w:ascii="Arial" w:eastAsia="Myriad Pro" w:hAnsi="Arial" w:cs="Arial"/>
          <w:b/>
          <w:bCs/>
          <w:color w:val="FFFFFF"/>
          <w:sz w:val="28"/>
          <w:szCs w:val="20"/>
          <w:shd w:val="clear" w:color="auto" w:fill="000000"/>
        </w:rPr>
        <w:t>TERMO DE COOPERAÇÃO</w:t>
      </w:r>
    </w:p>
    <w:p w:rsidR="00650E5E" w:rsidRDefault="005705F9">
      <w:pPr>
        <w:pStyle w:val="Standarduser"/>
        <w:shd w:val="clear" w:color="auto" w:fill="000000"/>
        <w:tabs>
          <w:tab w:val="left" w:pos="284"/>
        </w:tabs>
        <w:jc w:val="center"/>
      </w:pPr>
      <w:r>
        <w:rPr>
          <w:rFonts w:ascii="Arial" w:eastAsia="Arial" w:hAnsi="Arial" w:cs="Arial"/>
          <w:b/>
        </w:rPr>
        <w:t>PROGRAMA PARANÁ MAIS CIDADES III - PPMC III. BANDAS E FANFARRAS</w:t>
      </w:r>
    </w:p>
    <w:tbl>
      <w:tblPr>
        <w:tblW w:w="4757" w:type="dxa"/>
        <w:tblInd w:w="42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7"/>
      </w:tblGrid>
      <w:tr w:rsidR="00650E5E">
        <w:trPr>
          <w:trHeight w:val="451"/>
        </w:trPr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Standarduser"/>
              <w:widowControl w:val="0"/>
              <w:shd w:val="clear" w:color="auto" w:fill="FFFFFF"/>
              <w:tabs>
                <w:tab w:val="left" w:pos="284"/>
              </w:tabs>
              <w:jc w:val="both"/>
            </w:pPr>
            <w:r>
              <w:rPr>
                <w:rStyle w:val="Fontepargpadro1"/>
                <w:rFonts w:ascii="Arial" w:eastAsia="Myriad Pro" w:hAnsi="Arial" w:cs="Arial"/>
                <w:b/>
                <w:bCs/>
                <w:color w:val="000000"/>
                <w:shd w:val="clear" w:color="auto" w:fill="FFFFFF"/>
              </w:rPr>
              <w:t>Protocolo n.º</w:t>
            </w:r>
          </w:p>
        </w:tc>
      </w:tr>
      <w:tr w:rsidR="00650E5E"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Standarduser"/>
              <w:widowControl w:val="0"/>
              <w:shd w:val="clear" w:color="auto" w:fill="FFFFFF"/>
              <w:tabs>
                <w:tab w:val="left" w:pos="284"/>
              </w:tabs>
              <w:jc w:val="both"/>
            </w:pPr>
            <w:r>
              <w:rPr>
                <w:rStyle w:val="Fontepargpadro1"/>
                <w:rFonts w:ascii="Arial" w:eastAsia="Myriad Pro" w:hAnsi="Arial" w:cs="Arial"/>
                <w:b/>
                <w:bCs/>
                <w:color w:val="000000"/>
                <w:shd w:val="clear" w:color="auto" w:fill="FFFFFF"/>
              </w:rPr>
              <w:t>Termo de Cooperação n.º</w:t>
            </w:r>
          </w:p>
        </w:tc>
      </w:tr>
    </w:tbl>
    <w:p w:rsidR="00650E5E" w:rsidRDefault="00650E5E">
      <w:pPr>
        <w:pStyle w:val="Standarduser"/>
        <w:shd w:val="clear" w:color="auto" w:fill="FFFFFF"/>
        <w:tabs>
          <w:tab w:val="left" w:pos="284"/>
        </w:tabs>
      </w:pPr>
    </w:p>
    <w:tbl>
      <w:tblPr>
        <w:tblW w:w="9075" w:type="dxa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"/>
        <w:gridCol w:w="7199"/>
        <w:gridCol w:w="1200"/>
      </w:tblGrid>
      <w:tr w:rsidR="00650E5E">
        <w:tc>
          <w:tcPr>
            <w:tcW w:w="9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  <w:shd w:val="clear" w:color="auto" w:fill="000000"/>
              <w:jc w:val="center"/>
            </w:pPr>
            <w:r>
              <w:rPr>
                <w:color w:val="FFFFFF"/>
                <w:shd w:val="clear" w:color="auto" w:fill="000000"/>
              </w:rPr>
              <w:t>REQUISITOS GERAIS</w:t>
            </w:r>
          </w:p>
        </w:tc>
      </w:tr>
      <w:tr w:rsidR="00650E5E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</w:pPr>
            <w:r>
              <w:rPr>
                <w:shd w:val="clear" w:color="auto" w:fill="FFFFFF"/>
              </w:rPr>
              <w:t>01.</w:t>
            </w:r>
          </w:p>
        </w:tc>
        <w:tc>
          <w:tcPr>
            <w:tcW w:w="71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0E5E" w:rsidRDefault="005705F9">
            <w:pPr>
              <w:pStyle w:val="TableContents"/>
              <w:widowControl w:val="0"/>
              <w:jc w:val="both"/>
            </w:pPr>
            <w:r>
              <w:rPr>
                <w:shd w:val="clear" w:color="auto" w:fill="FFFFFF"/>
              </w:rPr>
              <w:t>Ofício demandando a celebração do termo de cooperação, acompanhado da justificativa: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</w:pPr>
            <w:r>
              <w:rPr>
                <w:shd w:val="clear" w:color="auto" w:fill="FFFFFF"/>
              </w:rPr>
              <w:t>Fls. _____</w:t>
            </w:r>
          </w:p>
        </w:tc>
      </w:tr>
      <w:tr w:rsidR="00650E5E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</w:pPr>
            <w:r>
              <w:rPr>
                <w:shd w:val="clear" w:color="auto" w:fill="FFFFFF"/>
              </w:rPr>
              <w:t>02.</w:t>
            </w:r>
          </w:p>
        </w:tc>
        <w:tc>
          <w:tcPr>
            <w:tcW w:w="71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0E5E" w:rsidRDefault="005705F9">
            <w:pPr>
              <w:pStyle w:val="TableContents"/>
              <w:widowControl w:val="0"/>
              <w:jc w:val="both"/>
            </w:pPr>
            <w:r>
              <w:rPr>
                <w:shd w:val="clear" w:color="auto" w:fill="FFFFFF"/>
              </w:rPr>
              <w:t xml:space="preserve">Comprovação de que as </w:t>
            </w:r>
            <w:r>
              <w:rPr>
                <w:color w:val="000000"/>
                <w:shd w:val="clear" w:color="auto" w:fill="FFFFFF"/>
              </w:rPr>
              <w:t>autoridades</w:t>
            </w:r>
            <w:r>
              <w:rPr>
                <w:shd w:val="clear" w:color="auto" w:fill="FFFFFF"/>
              </w:rPr>
              <w:t xml:space="preserve"> que assinarão o </w:t>
            </w:r>
            <w:r>
              <w:rPr>
                <w:color w:val="000000"/>
                <w:shd w:val="clear" w:color="auto" w:fill="FFFFFF"/>
              </w:rPr>
              <w:t>Termo de Cooperação</w:t>
            </w:r>
            <w:r>
              <w:rPr>
                <w:shd w:val="clear" w:color="auto" w:fill="FFFFFF"/>
              </w:rPr>
              <w:t xml:space="preserve"> detêm competência para este fim específico (cópia da ata de posse do Prefeito, do ato de nomeação quando for órgão ou ente público e do estatuto ou contrato social, caso entidade privada):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</w:pPr>
            <w:r>
              <w:rPr>
                <w:shd w:val="clear" w:color="auto" w:fill="FFFFFF"/>
              </w:rPr>
              <w:t>Fls. _____</w:t>
            </w:r>
          </w:p>
        </w:tc>
      </w:tr>
      <w:tr w:rsidR="00650E5E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</w:pPr>
            <w:r>
              <w:rPr>
                <w:shd w:val="clear" w:color="auto" w:fill="FFFFFF"/>
              </w:rPr>
              <w:t>03.</w:t>
            </w:r>
          </w:p>
        </w:tc>
        <w:tc>
          <w:tcPr>
            <w:tcW w:w="71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0E5E" w:rsidRDefault="005705F9">
            <w:pPr>
              <w:pStyle w:val="TableContents"/>
              <w:widowControl w:val="0"/>
              <w:jc w:val="both"/>
            </w:pPr>
            <w:r>
              <w:rPr>
                <w:shd w:val="clear" w:color="auto" w:fill="FFFFFF"/>
              </w:rPr>
              <w:t>Cópias do RG e do CPF dos representantes legais: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</w:pPr>
            <w:r>
              <w:rPr>
                <w:shd w:val="clear" w:color="auto" w:fill="FFFFFF"/>
              </w:rPr>
              <w:t>Fls. _____</w:t>
            </w:r>
          </w:p>
        </w:tc>
      </w:tr>
      <w:tr w:rsidR="00650E5E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</w:pPr>
            <w:r>
              <w:rPr>
                <w:shd w:val="clear" w:color="auto" w:fill="FFFFFF"/>
              </w:rPr>
              <w:t>04.</w:t>
            </w:r>
          </w:p>
        </w:tc>
        <w:tc>
          <w:tcPr>
            <w:tcW w:w="71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0E5E" w:rsidRDefault="005705F9">
            <w:pPr>
              <w:pStyle w:val="TableContents"/>
              <w:widowControl w:val="0"/>
              <w:jc w:val="both"/>
            </w:pPr>
            <w:r>
              <w:rPr>
                <w:shd w:val="clear" w:color="auto" w:fill="FFFFFF"/>
              </w:rPr>
              <w:t>Comprovante de inscrição e de situação cadastral do Partícipe – CNPJ: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</w:pPr>
            <w:r>
              <w:rPr>
                <w:shd w:val="clear" w:color="auto" w:fill="FFFFFF"/>
              </w:rPr>
              <w:t>Fls. _____</w:t>
            </w:r>
          </w:p>
        </w:tc>
      </w:tr>
      <w:tr w:rsidR="00650E5E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</w:pPr>
            <w:r>
              <w:rPr>
                <w:shd w:val="clear" w:color="auto" w:fill="FFFFFF"/>
              </w:rPr>
              <w:t>05.</w:t>
            </w:r>
          </w:p>
        </w:tc>
        <w:tc>
          <w:tcPr>
            <w:tcW w:w="71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  <w:jc w:val="both"/>
            </w:pPr>
            <w:r>
              <w:rPr>
                <w:shd w:val="clear" w:color="auto" w:fill="FFFFFF"/>
              </w:rPr>
              <w:t>Ato de designação do(s) gestor(es) e fiscal(</w:t>
            </w:r>
            <w:proofErr w:type="spellStart"/>
            <w:r>
              <w:rPr>
                <w:shd w:val="clear" w:color="auto" w:fill="FFFFFF"/>
              </w:rPr>
              <w:t>is</w:t>
            </w:r>
            <w:proofErr w:type="spellEnd"/>
            <w:r>
              <w:rPr>
                <w:shd w:val="clear" w:color="auto" w:fill="FFFFFF"/>
              </w:rPr>
              <w:t xml:space="preserve">) do </w:t>
            </w:r>
            <w:r>
              <w:rPr>
                <w:color w:val="000000"/>
                <w:shd w:val="clear" w:color="auto" w:fill="FFFFFF"/>
              </w:rPr>
              <w:t>Termo de Cooperação: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</w:pPr>
            <w:r>
              <w:rPr>
                <w:shd w:val="clear" w:color="auto" w:fill="FFFFFF"/>
              </w:rPr>
              <w:t>Fls. _____</w:t>
            </w:r>
          </w:p>
        </w:tc>
      </w:tr>
      <w:tr w:rsidR="00650E5E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</w:pPr>
            <w:r>
              <w:rPr>
                <w:shd w:val="clear" w:color="auto" w:fill="FFFFFF"/>
              </w:rPr>
              <w:t>06.</w:t>
            </w:r>
          </w:p>
        </w:tc>
        <w:tc>
          <w:tcPr>
            <w:tcW w:w="71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  <w:jc w:val="both"/>
            </w:pPr>
            <w:r>
              <w:rPr>
                <w:shd w:val="clear" w:color="auto" w:fill="FFFFFF"/>
              </w:rPr>
              <w:t xml:space="preserve">Declaração de adoção da minuta do </w:t>
            </w:r>
            <w:r>
              <w:rPr>
                <w:color w:val="000000"/>
                <w:shd w:val="clear" w:color="auto" w:fill="FFFFFF"/>
              </w:rPr>
              <w:t xml:space="preserve">Termo de Cooperação e do Termo de Cessão </w:t>
            </w:r>
            <w:r>
              <w:rPr>
                <w:shd w:val="clear" w:color="auto" w:fill="FFFFFF"/>
              </w:rPr>
              <w:t>previamente aprovados pela Procuradoria-Geral do Estado: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</w:pPr>
            <w:r>
              <w:rPr>
                <w:shd w:val="clear" w:color="auto" w:fill="FFFFFF"/>
              </w:rPr>
              <w:t>Fls. _____</w:t>
            </w:r>
          </w:p>
        </w:tc>
      </w:tr>
      <w:tr w:rsidR="00650E5E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07. </w:t>
            </w:r>
          </w:p>
        </w:tc>
        <w:tc>
          <w:tcPr>
            <w:tcW w:w="71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Cópia do Parecer Uniforme nº ____/2024 e Lista vinculante dos Municípios: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Fls.______</w:t>
            </w:r>
          </w:p>
        </w:tc>
      </w:tr>
      <w:tr w:rsidR="00650E5E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</w:pPr>
            <w:r>
              <w:rPr>
                <w:shd w:val="clear" w:color="auto" w:fill="FFFFFF"/>
              </w:rPr>
              <w:t>08.</w:t>
            </w:r>
          </w:p>
        </w:tc>
        <w:tc>
          <w:tcPr>
            <w:tcW w:w="71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  <w:jc w:val="both"/>
            </w:pPr>
            <w:r>
              <w:rPr>
                <w:shd w:val="clear" w:color="auto" w:fill="FFFFFF"/>
              </w:rPr>
              <w:t>Autorização da autoridade competente: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</w:pPr>
            <w:r>
              <w:rPr>
                <w:shd w:val="clear" w:color="auto" w:fill="FFFFFF"/>
              </w:rPr>
              <w:t>Fls._____</w:t>
            </w:r>
          </w:p>
        </w:tc>
      </w:tr>
    </w:tbl>
    <w:p w:rsidR="00650E5E" w:rsidRDefault="00650E5E">
      <w:pPr>
        <w:pStyle w:val="Standarduser"/>
        <w:shd w:val="clear" w:color="auto" w:fill="FFFFFF"/>
        <w:tabs>
          <w:tab w:val="left" w:pos="284"/>
        </w:tabs>
        <w:spacing w:before="57" w:after="57"/>
      </w:pPr>
    </w:p>
    <w:p w:rsidR="00650E5E" w:rsidRDefault="00650E5E">
      <w:pPr>
        <w:pStyle w:val="Standarduser"/>
        <w:shd w:val="clear" w:color="auto" w:fill="FFFFFF"/>
        <w:tabs>
          <w:tab w:val="left" w:pos="284"/>
        </w:tabs>
        <w:spacing w:before="57" w:after="57"/>
      </w:pPr>
    </w:p>
    <w:p w:rsidR="00650E5E" w:rsidRDefault="00650E5E">
      <w:pPr>
        <w:pStyle w:val="Standarduser"/>
        <w:shd w:val="clear" w:color="auto" w:fill="FFFFFF"/>
        <w:tabs>
          <w:tab w:val="left" w:pos="284"/>
        </w:tabs>
        <w:spacing w:before="57" w:after="57"/>
      </w:pPr>
    </w:p>
    <w:tbl>
      <w:tblPr>
        <w:tblW w:w="9075" w:type="dxa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"/>
        <w:gridCol w:w="7199"/>
        <w:gridCol w:w="1200"/>
      </w:tblGrid>
      <w:tr w:rsidR="00650E5E">
        <w:tc>
          <w:tcPr>
            <w:tcW w:w="9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  <w:shd w:val="clear" w:color="auto" w:fill="000000"/>
              <w:jc w:val="center"/>
            </w:pPr>
            <w:r>
              <w:rPr>
                <w:color w:val="FFFFFF"/>
                <w:shd w:val="clear" w:color="auto" w:fill="000000"/>
              </w:rPr>
              <w:lastRenderedPageBreak/>
              <w:t>PLANO DE TRABALHO</w:t>
            </w:r>
          </w:p>
          <w:p w:rsidR="00650E5E" w:rsidRDefault="005705F9">
            <w:pPr>
              <w:pStyle w:val="TableContents"/>
              <w:widowControl w:val="0"/>
              <w:shd w:val="clear" w:color="auto" w:fill="000000"/>
              <w:jc w:val="center"/>
            </w:pPr>
            <w:r>
              <w:rPr>
                <w:color w:val="FFFFFF"/>
                <w:sz w:val="20"/>
                <w:szCs w:val="20"/>
                <w:shd w:val="clear" w:color="auto" w:fill="000000"/>
              </w:rPr>
              <w:t>Art. 681 do Decreto Estadual n.º 10.086/2022</w:t>
            </w:r>
          </w:p>
        </w:tc>
      </w:tr>
      <w:tr w:rsidR="00650E5E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650E5E">
            <w:pPr>
              <w:pStyle w:val="TableContents"/>
              <w:widowControl w:val="0"/>
              <w:snapToGrid w:val="0"/>
              <w:rPr>
                <w:shd w:val="clear" w:color="auto" w:fill="FFFFFF"/>
              </w:rPr>
            </w:pPr>
          </w:p>
        </w:tc>
        <w:tc>
          <w:tcPr>
            <w:tcW w:w="71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0E5E" w:rsidRDefault="005705F9">
            <w:pPr>
              <w:pStyle w:val="TableContents"/>
              <w:widowControl w:val="0"/>
              <w:jc w:val="both"/>
            </w:pPr>
            <w:r>
              <w:rPr>
                <w:shd w:val="clear" w:color="auto" w:fill="FFFFFF"/>
              </w:rPr>
              <w:t>Plano de trabalho detalhado, nos termos do disposto no art. 681 do Decreto Estadual n.º 10.086/2022, contendo, no mínimo: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</w:pPr>
            <w:r>
              <w:rPr>
                <w:shd w:val="clear" w:color="auto" w:fill="FFFFFF"/>
              </w:rPr>
              <w:t>Fls. _______</w:t>
            </w:r>
          </w:p>
        </w:tc>
      </w:tr>
      <w:tr w:rsidR="00650E5E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</w:pPr>
            <w:r>
              <w:rPr>
                <w:shd w:val="clear" w:color="auto" w:fill="FFFFFF"/>
              </w:rPr>
              <w:t>01.</w:t>
            </w:r>
          </w:p>
        </w:tc>
        <w:tc>
          <w:tcPr>
            <w:tcW w:w="71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0E5E" w:rsidRDefault="005705F9">
            <w:pPr>
              <w:pStyle w:val="Standarduser"/>
              <w:widowControl w:val="0"/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>Descrição completa do objeto do Termo de Cooperação a ser formalizado e seus elementos característicos: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</w:pPr>
            <w:r>
              <w:rPr>
                <w:shd w:val="clear" w:color="auto" w:fill="FFFFFF"/>
              </w:rPr>
              <w:t>Fls. _______</w:t>
            </w:r>
          </w:p>
        </w:tc>
      </w:tr>
      <w:tr w:rsidR="00650E5E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</w:pPr>
            <w:r>
              <w:rPr>
                <w:shd w:val="clear" w:color="auto" w:fill="FFFFFF"/>
              </w:rPr>
              <w:t>02.</w:t>
            </w:r>
          </w:p>
        </w:tc>
        <w:tc>
          <w:tcPr>
            <w:tcW w:w="71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0E5E" w:rsidRDefault="005705F9">
            <w:pPr>
              <w:pStyle w:val="TableContents"/>
              <w:widowControl w:val="0"/>
              <w:jc w:val="both"/>
            </w:pPr>
            <w:r>
              <w:rPr>
                <w:shd w:val="clear" w:color="auto" w:fill="FFFFFF"/>
              </w:rPr>
              <w:t xml:space="preserve">Razões que justifiquem a celebração do </w:t>
            </w:r>
            <w:r>
              <w:rPr>
                <w:color w:val="000000"/>
                <w:shd w:val="clear" w:color="auto" w:fill="FFFFFF"/>
              </w:rPr>
              <w:t>Termo de Cooperação</w:t>
            </w:r>
            <w:r>
              <w:rPr>
                <w:shd w:val="clear" w:color="auto" w:fill="FFFFFF"/>
              </w:rPr>
              <w:t>: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</w:pPr>
            <w:r>
              <w:rPr>
                <w:shd w:val="clear" w:color="auto" w:fill="FFFFFF"/>
              </w:rPr>
              <w:t>Fls. _______</w:t>
            </w:r>
          </w:p>
        </w:tc>
      </w:tr>
      <w:tr w:rsidR="00650E5E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</w:pPr>
            <w:r>
              <w:rPr>
                <w:shd w:val="clear" w:color="auto" w:fill="FFFFFF"/>
              </w:rPr>
              <w:t>03.</w:t>
            </w:r>
          </w:p>
        </w:tc>
        <w:tc>
          <w:tcPr>
            <w:tcW w:w="71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0E5E" w:rsidRDefault="005705F9">
            <w:pPr>
              <w:pStyle w:val="Textbodyuser"/>
              <w:widowControl w:val="0"/>
              <w:jc w:val="both"/>
            </w:pPr>
            <w:r>
              <w:rPr>
                <w:color w:val="000000"/>
                <w:shd w:val="clear" w:color="auto" w:fill="FFFFFF"/>
                <w:lang w:val="pt-PT" w:eastAsia="pt-PT" w:bidi="pt-PT"/>
              </w:rPr>
              <w:t>Estabelecimento de metas a serem alcançadas, objetivamente especificadas, descritas quantitativa e qualitativamente: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</w:pPr>
            <w:r>
              <w:rPr>
                <w:shd w:val="clear" w:color="auto" w:fill="FFFFFF"/>
              </w:rPr>
              <w:t>Fls. _______</w:t>
            </w:r>
          </w:p>
        </w:tc>
      </w:tr>
      <w:tr w:rsidR="00650E5E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</w:pPr>
            <w:r>
              <w:rPr>
                <w:shd w:val="clear" w:color="auto" w:fill="FFFFFF"/>
              </w:rPr>
              <w:t>04.</w:t>
            </w:r>
          </w:p>
        </w:tc>
        <w:tc>
          <w:tcPr>
            <w:tcW w:w="71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  <w:jc w:val="both"/>
            </w:pPr>
            <w:r>
              <w:rPr>
                <w:shd w:val="clear" w:color="auto" w:fill="FFFFFF"/>
              </w:rPr>
              <w:t>Detalhamento das etapas ou fases de execução, estabelecendo os prazos de início e conclusão de cada etapa ou fase programada: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  <w:snapToGrid w:val="0"/>
            </w:pPr>
            <w:r>
              <w:rPr>
                <w:shd w:val="clear" w:color="auto" w:fill="FFFFFF"/>
              </w:rPr>
              <w:t>Fls. _______</w:t>
            </w:r>
          </w:p>
        </w:tc>
      </w:tr>
      <w:tr w:rsidR="00650E5E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</w:pPr>
            <w:r>
              <w:rPr>
                <w:shd w:val="clear" w:color="auto" w:fill="FFFFFF"/>
              </w:rPr>
              <w:t>05.</w:t>
            </w:r>
          </w:p>
        </w:tc>
        <w:tc>
          <w:tcPr>
            <w:tcW w:w="71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  <w:jc w:val="both"/>
            </w:pPr>
            <w:r>
              <w:rPr>
                <w:shd w:val="clear" w:color="auto" w:fill="FFFFFF"/>
              </w:rPr>
              <w:t>Definição dos parâmetros a serem utilizados para a aferição do cumprimento das metas: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650E5E">
            <w:pPr>
              <w:pStyle w:val="TableContents"/>
              <w:widowControl w:val="0"/>
              <w:snapToGrid w:val="0"/>
              <w:rPr>
                <w:shd w:val="clear" w:color="auto" w:fill="FFFFFF"/>
              </w:rPr>
            </w:pPr>
          </w:p>
        </w:tc>
      </w:tr>
      <w:tr w:rsidR="00650E5E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</w:pPr>
            <w:r>
              <w:rPr>
                <w:shd w:val="clear" w:color="auto" w:fill="FFFFFF"/>
              </w:rPr>
              <w:t>06.</w:t>
            </w:r>
          </w:p>
        </w:tc>
        <w:tc>
          <w:tcPr>
            <w:tcW w:w="71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  <w:jc w:val="both"/>
            </w:pPr>
            <w:r>
              <w:t>Prévia e expressa aprovação do Plano de Trabalho pela autoridade compe</w:t>
            </w:r>
            <w:r>
              <w:rPr>
                <w:shd w:val="clear" w:color="auto" w:fill="FFFFFF"/>
              </w:rPr>
              <w:t>tente.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</w:pPr>
            <w:r>
              <w:t>Fls. _______</w:t>
            </w:r>
          </w:p>
        </w:tc>
      </w:tr>
    </w:tbl>
    <w:p w:rsidR="00650E5E" w:rsidRDefault="00650E5E">
      <w:pPr>
        <w:pStyle w:val="Standarduser"/>
        <w:shd w:val="clear" w:color="auto" w:fill="FFFFFF"/>
        <w:tabs>
          <w:tab w:val="left" w:pos="284"/>
        </w:tabs>
        <w:spacing w:before="57" w:after="57"/>
      </w:pPr>
    </w:p>
    <w:tbl>
      <w:tblPr>
        <w:tblW w:w="9075" w:type="dxa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"/>
        <w:gridCol w:w="7200"/>
        <w:gridCol w:w="1199"/>
      </w:tblGrid>
      <w:tr w:rsidR="00650E5E">
        <w:tc>
          <w:tcPr>
            <w:tcW w:w="9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  <w:shd w:val="clear" w:color="auto" w:fill="000000"/>
              <w:jc w:val="center"/>
            </w:pPr>
            <w:r>
              <w:rPr>
                <w:color w:val="FFFFFF"/>
                <w:shd w:val="clear" w:color="auto" w:fill="000000"/>
              </w:rPr>
              <w:t>REGULARIDADE FISCAL E TRABALHISTA</w:t>
            </w:r>
          </w:p>
          <w:p w:rsidR="00650E5E" w:rsidRDefault="005705F9">
            <w:pPr>
              <w:pStyle w:val="TableContents"/>
              <w:widowControl w:val="0"/>
              <w:shd w:val="clear" w:color="auto" w:fill="000000"/>
              <w:jc w:val="center"/>
            </w:pPr>
            <w:r>
              <w:rPr>
                <w:color w:val="FFFFFF"/>
                <w:sz w:val="20"/>
                <w:szCs w:val="20"/>
                <w:shd w:val="clear" w:color="auto" w:fill="000000"/>
              </w:rPr>
              <w:t>Art. 679, III, do Decreto Estadual n.º 10.086/2022</w:t>
            </w:r>
          </w:p>
        </w:tc>
      </w:tr>
      <w:tr w:rsidR="00650E5E"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</w:pPr>
            <w:r>
              <w:t>01.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  <w:jc w:val="both"/>
            </w:pPr>
            <w:r>
              <w:rPr>
                <w:color w:val="000000"/>
                <w:shd w:val="clear" w:color="auto" w:fill="FFFFFF"/>
              </w:rPr>
              <w:t>C</w:t>
            </w:r>
            <w:r>
              <w:rPr>
                <w:shd w:val="clear" w:color="auto" w:fill="FFFFFF"/>
              </w:rPr>
              <w:t xml:space="preserve">ertidão ou documento equivalente atestando que o interessado está em dia com o pagamento dos tributos, empréstimos e financiamentos devidos </w:t>
            </w:r>
            <w:proofErr w:type="gramStart"/>
            <w:r>
              <w:rPr>
                <w:shd w:val="clear" w:color="auto" w:fill="FFFFFF"/>
              </w:rPr>
              <w:t>ao concedente</w:t>
            </w:r>
            <w:proofErr w:type="gramEnd"/>
            <w:r>
              <w:rPr>
                <w:shd w:val="clear" w:color="auto" w:fill="FFFFFF"/>
              </w:rPr>
              <w:t>: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</w:pPr>
            <w:r>
              <w:t>Fls. _______</w:t>
            </w:r>
          </w:p>
        </w:tc>
      </w:tr>
      <w:tr w:rsidR="00650E5E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</w:pPr>
            <w:r>
              <w:t>02.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  <w:jc w:val="both"/>
            </w:pPr>
            <w:r>
              <w:rPr>
                <w:color w:val="000000"/>
                <w:shd w:val="clear" w:color="auto" w:fill="FFFFFF"/>
              </w:rPr>
              <w:t>C</w:t>
            </w:r>
            <w:r>
              <w:rPr>
                <w:shd w:val="clear" w:color="auto" w:fill="FFFFFF"/>
              </w:rPr>
              <w:t xml:space="preserve">ertidão ou documento equivalente expedido </w:t>
            </w:r>
            <w:proofErr w:type="gramStart"/>
            <w:r>
              <w:rPr>
                <w:shd w:val="clear" w:color="auto" w:fill="FFFFFF"/>
              </w:rPr>
              <w:t>pelo concedente</w:t>
            </w:r>
            <w:proofErr w:type="gramEnd"/>
            <w:r>
              <w:rPr>
                <w:shd w:val="clear" w:color="auto" w:fill="FFFFFF"/>
              </w:rPr>
              <w:t xml:space="preserve"> atestando que o interessado está em dia com as prestações das contas de transferências dos recursos dele recebidos: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</w:pPr>
            <w:r>
              <w:t>Fls. _______</w:t>
            </w:r>
          </w:p>
        </w:tc>
      </w:tr>
      <w:tr w:rsidR="00650E5E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</w:pPr>
            <w:r>
              <w:lastRenderedPageBreak/>
              <w:t>03.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  <w:jc w:val="both"/>
            </w:pPr>
            <w:r>
              <w:rPr>
                <w:color w:val="000000"/>
                <w:shd w:val="clear" w:color="auto" w:fill="FFFFFF"/>
              </w:rPr>
              <w:t>C</w:t>
            </w:r>
            <w:r>
              <w:rPr>
                <w:shd w:val="clear" w:color="auto" w:fill="FFFFFF"/>
              </w:rPr>
              <w:t>ertidão negativa específica emitida pela Secretaria da Receita Federal do Brasil quanto à inexistência de débitos perante a seguridade social: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</w:pPr>
            <w:r>
              <w:t>Fls. _______</w:t>
            </w:r>
          </w:p>
        </w:tc>
      </w:tr>
      <w:tr w:rsidR="00650E5E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</w:pPr>
            <w:r>
              <w:t>04.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  <w:jc w:val="both"/>
            </w:pPr>
            <w:r>
              <w:rPr>
                <w:color w:val="000000"/>
                <w:shd w:val="clear" w:color="auto" w:fill="FFFFFF"/>
              </w:rPr>
              <w:t>C</w:t>
            </w:r>
            <w:r>
              <w:rPr>
                <w:shd w:val="clear" w:color="auto" w:fill="FFFFFF"/>
              </w:rPr>
              <w:t>ertidão negativa conjunta emitida pela Secretaria da Receita Federal do Brasil e pela Procuradoria-Geral da Fazenda Nacional quanto aos demais tributos: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</w:pPr>
            <w:r>
              <w:t>Fls. _______</w:t>
            </w:r>
          </w:p>
        </w:tc>
      </w:tr>
      <w:tr w:rsidR="00650E5E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</w:pPr>
            <w:r>
              <w:t>05.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  <w:jc w:val="both"/>
            </w:pPr>
            <w:r>
              <w:rPr>
                <w:color w:val="000000"/>
                <w:shd w:val="clear" w:color="auto" w:fill="FFFFFF"/>
              </w:rPr>
              <w:t>P</w:t>
            </w:r>
            <w:r>
              <w:rPr>
                <w:shd w:val="clear" w:color="auto" w:fill="FFFFFF"/>
              </w:rPr>
              <w:t>rova de regularidade do convenente para com a Seguridade Social (INSS), mediante a apresentação da Certidão Negativa de Débitos (CND), e o Fundo de Garantia por Tempo de Serviço (FGTS), mediante a apresentação do Certificado de Regularidade de Situação (CRS):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</w:pPr>
            <w:r>
              <w:t>Fls. _______</w:t>
            </w:r>
          </w:p>
        </w:tc>
      </w:tr>
      <w:tr w:rsidR="00650E5E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</w:pPr>
            <w:r>
              <w:t>06.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  <w:jc w:val="both"/>
            </w:pPr>
            <w:r>
              <w:rPr>
                <w:color w:val="000000"/>
                <w:shd w:val="clear" w:color="auto" w:fill="FFFFFF"/>
              </w:rPr>
              <w:t>C</w:t>
            </w:r>
            <w:r>
              <w:rPr>
                <w:shd w:val="clear" w:color="auto" w:fill="FFFFFF"/>
              </w:rPr>
              <w:t>ertidão negativa de débitos trabalhistas exigível, nos termos da Lei 12.440, de 7 de julho de 2011: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</w:pPr>
            <w:r>
              <w:t>Fls. _______</w:t>
            </w:r>
          </w:p>
        </w:tc>
      </w:tr>
      <w:tr w:rsidR="00650E5E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</w:pPr>
            <w:r>
              <w:t>07.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  <w:jc w:val="both"/>
            </w:pPr>
            <w:r>
              <w:rPr>
                <w:rFonts w:cs="Myriad Pro"/>
              </w:rPr>
              <w:t>Consulta ao CADIN do Estado do Paraná.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TableContents"/>
              <w:widowControl w:val="0"/>
            </w:pPr>
            <w:r>
              <w:t>Fls. _______</w:t>
            </w:r>
          </w:p>
        </w:tc>
      </w:tr>
    </w:tbl>
    <w:p w:rsidR="00650E5E" w:rsidRDefault="00650E5E">
      <w:pPr>
        <w:pStyle w:val="Standarduser"/>
        <w:shd w:val="clear" w:color="auto" w:fill="FFFFFF"/>
        <w:tabs>
          <w:tab w:val="left" w:pos="284"/>
        </w:tabs>
        <w:spacing w:before="57" w:after="57"/>
      </w:pPr>
    </w:p>
    <w:p w:rsidR="00650E5E" w:rsidRDefault="00650E5E">
      <w:pPr>
        <w:pStyle w:val="Standarduser"/>
        <w:shd w:val="clear" w:color="auto" w:fill="FFFFFF"/>
        <w:tabs>
          <w:tab w:val="left" w:pos="284"/>
        </w:tabs>
        <w:spacing w:before="57" w:after="57"/>
      </w:pPr>
    </w:p>
    <w:tbl>
      <w:tblPr>
        <w:tblW w:w="9075" w:type="dxa"/>
        <w:tblInd w:w="-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1"/>
        <w:gridCol w:w="138"/>
        <w:gridCol w:w="4356"/>
      </w:tblGrid>
      <w:tr w:rsidR="00650E5E">
        <w:trPr>
          <w:trHeight w:val="283"/>
        </w:trPr>
        <w:tc>
          <w:tcPr>
            <w:tcW w:w="45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50E5E" w:rsidRDefault="005705F9">
            <w:pPr>
              <w:pStyle w:val="Standarduser"/>
              <w:widowControl w:val="0"/>
              <w:jc w:val="center"/>
            </w:pPr>
            <w:r>
              <w:rPr>
                <w:rFonts w:cs="Myriad Pro"/>
              </w:rPr>
              <w:t xml:space="preserve">________, ___ de ________ </w:t>
            </w:r>
            <w:proofErr w:type="spellStart"/>
            <w:r>
              <w:rPr>
                <w:rFonts w:cs="Myriad Pro"/>
              </w:rPr>
              <w:t>de</w:t>
            </w:r>
            <w:proofErr w:type="spellEnd"/>
            <w:r>
              <w:rPr>
                <w:rFonts w:cs="Myriad Pro"/>
              </w:rPr>
              <w:t xml:space="preserve"> _____.</w:t>
            </w:r>
          </w:p>
        </w:tc>
        <w:tc>
          <w:tcPr>
            <w:tcW w:w="1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50E5E" w:rsidRDefault="00650E5E">
            <w:pPr>
              <w:pStyle w:val="Standarduser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50E5E" w:rsidRDefault="005705F9">
            <w:pPr>
              <w:pStyle w:val="Standarduser"/>
              <w:widowControl w:val="0"/>
              <w:ind w:left="17"/>
              <w:jc w:val="center"/>
            </w:pPr>
            <w:r>
              <w:rPr>
                <w:rFonts w:cs="Myriad Pro"/>
              </w:rPr>
              <w:t xml:space="preserve">________, ___ de ________ </w:t>
            </w:r>
            <w:proofErr w:type="spellStart"/>
            <w:r>
              <w:rPr>
                <w:rFonts w:cs="Myriad Pro"/>
              </w:rPr>
              <w:t>de</w:t>
            </w:r>
            <w:proofErr w:type="spellEnd"/>
            <w:r>
              <w:rPr>
                <w:rFonts w:cs="Myriad Pro"/>
              </w:rPr>
              <w:t xml:space="preserve"> _____.</w:t>
            </w:r>
          </w:p>
        </w:tc>
      </w:tr>
      <w:tr w:rsidR="00650E5E">
        <w:trPr>
          <w:trHeight w:val="521"/>
        </w:trPr>
        <w:tc>
          <w:tcPr>
            <w:tcW w:w="458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E5E" w:rsidRDefault="005705F9">
            <w:pPr>
              <w:pStyle w:val="Standarduser"/>
              <w:widowControl w:val="0"/>
              <w:spacing w:before="40"/>
              <w:ind w:left="850"/>
            </w:pPr>
            <w:r>
              <w:rPr>
                <w:rFonts w:cs="Myriad Pro"/>
              </w:rPr>
              <w:t>(local)</w:t>
            </w:r>
          </w:p>
        </w:tc>
        <w:tc>
          <w:tcPr>
            <w:tcW w:w="1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E5E" w:rsidRDefault="00650E5E">
            <w:pPr>
              <w:pStyle w:val="Standarduser"/>
              <w:widowControl w:val="0"/>
              <w:snapToGrid w:val="0"/>
              <w:spacing w:before="40"/>
            </w:pPr>
          </w:p>
        </w:tc>
        <w:tc>
          <w:tcPr>
            <w:tcW w:w="4356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E5E" w:rsidRDefault="005705F9">
            <w:pPr>
              <w:pStyle w:val="Standarduser"/>
              <w:widowControl w:val="0"/>
              <w:ind w:left="-2608"/>
              <w:jc w:val="center"/>
            </w:pPr>
            <w:r>
              <w:rPr>
                <w:rFonts w:cs="Myriad Pro"/>
              </w:rPr>
              <w:t>(local)</w:t>
            </w:r>
          </w:p>
        </w:tc>
      </w:tr>
      <w:tr w:rsidR="00650E5E">
        <w:trPr>
          <w:trHeight w:val="538"/>
        </w:trPr>
        <w:tc>
          <w:tcPr>
            <w:tcW w:w="4581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E5E" w:rsidRDefault="005705F9">
            <w:pPr>
              <w:pStyle w:val="Standarduser"/>
              <w:widowControl w:val="0"/>
              <w:jc w:val="center"/>
            </w:pPr>
            <w:r>
              <w:rPr>
                <w:rFonts w:cs="Myriad Pro"/>
                <w:shd w:val="clear" w:color="auto" w:fill="FFFF00"/>
              </w:rPr>
              <w:t>[Nome e assinatura do servidor responsável pelo preenchimento]</w:t>
            </w:r>
          </w:p>
          <w:p w:rsidR="00650E5E" w:rsidRDefault="00650E5E">
            <w:pPr>
              <w:pStyle w:val="Standarduser"/>
              <w:widowControl w:val="0"/>
              <w:rPr>
                <w:rFonts w:cs="Myriad Pro"/>
              </w:rPr>
            </w:pPr>
          </w:p>
        </w:tc>
        <w:tc>
          <w:tcPr>
            <w:tcW w:w="1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E5E" w:rsidRDefault="00650E5E">
            <w:pPr>
              <w:pStyle w:val="Standarduser"/>
              <w:widowControl w:val="0"/>
              <w:snapToGrid w:val="0"/>
              <w:jc w:val="center"/>
              <w:rPr>
                <w:rFonts w:ascii="Arial" w:hAnsi="Arial" w:cs="Arial"/>
                <w:szCs w:val="20"/>
              </w:rPr>
            </w:pPr>
          </w:p>
          <w:p w:rsidR="00650E5E" w:rsidRDefault="00650E5E">
            <w:pPr>
              <w:pStyle w:val="Standarduser"/>
              <w:widowControl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4356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E5E" w:rsidRDefault="005705F9">
            <w:pPr>
              <w:pStyle w:val="Standarduser"/>
              <w:widowControl w:val="0"/>
              <w:jc w:val="center"/>
            </w:pPr>
            <w:r>
              <w:rPr>
                <w:rFonts w:cs="Myriad Pro"/>
                <w:shd w:val="clear" w:color="auto" w:fill="FFFF00"/>
              </w:rPr>
              <w:t>[Nome e assinatura do chefe do setor</w:t>
            </w:r>
          </w:p>
          <w:p w:rsidR="00650E5E" w:rsidRDefault="005705F9">
            <w:pPr>
              <w:pStyle w:val="Standarduser"/>
              <w:widowControl w:val="0"/>
              <w:jc w:val="center"/>
            </w:pPr>
            <w:r>
              <w:rPr>
                <w:rFonts w:cs="Myriad Pro"/>
                <w:shd w:val="clear" w:color="auto" w:fill="FFFF00"/>
              </w:rPr>
              <w:t>competente]</w:t>
            </w:r>
          </w:p>
          <w:p w:rsidR="00650E5E" w:rsidRDefault="00650E5E">
            <w:pPr>
              <w:pStyle w:val="Standarduser"/>
              <w:widowControl w:val="0"/>
              <w:rPr>
                <w:rFonts w:cs="Myriad Pro"/>
              </w:rPr>
            </w:pPr>
          </w:p>
        </w:tc>
      </w:tr>
    </w:tbl>
    <w:p w:rsidR="00650E5E" w:rsidRDefault="00650E5E">
      <w:pPr>
        <w:pStyle w:val="Standarduser"/>
        <w:shd w:val="clear" w:color="auto" w:fill="FFFFFF"/>
        <w:tabs>
          <w:tab w:val="left" w:pos="284"/>
        </w:tabs>
        <w:jc w:val="both"/>
      </w:pPr>
    </w:p>
    <w:p w:rsidR="00650E5E" w:rsidRDefault="00650E5E">
      <w:pPr>
        <w:pStyle w:val="Standarduser"/>
        <w:shd w:val="clear" w:color="auto" w:fill="FFFFFF"/>
        <w:tabs>
          <w:tab w:val="left" w:pos="284"/>
        </w:tabs>
        <w:jc w:val="both"/>
      </w:pPr>
    </w:p>
    <w:p w:rsidR="00650E5E" w:rsidRDefault="00650E5E">
      <w:pPr>
        <w:pStyle w:val="Standarduser"/>
        <w:shd w:val="clear" w:color="auto" w:fill="FFFFFF"/>
        <w:tabs>
          <w:tab w:val="left" w:pos="284"/>
        </w:tabs>
        <w:jc w:val="both"/>
      </w:pPr>
    </w:p>
    <w:p w:rsidR="00650E5E" w:rsidRDefault="00650E5E">
      <w:pPr>
        <w:pStyle w:val="Standarduser"/>
        <w:shd w:val="clear" w:color="auto" w:fill="FFFFFF"/>
        <w:tabs>
          <w:tab w:val="left" w:pos="284"/>
        </w:tabs>
        <w:jc w:val="both"/>
      </w:pPr>
    </w:p>
    <w:tbl>
      <w:tblPr>
        <w:tblW w:w="9075" w:type="dxa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5"/>
      </w:tblGrid>
      <w:tr w:rsidR="00650E5E">
        <w:tc>
          <w:tcPr>
            <w:tcW w:w="9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Standarduser"/>
              <w:widowControl w:val="0"/>
              <w:spacing w:line="240" w:lineRule="auto"/>
              <w:jc w:val="both"/>
            </w:pPr>
            <w:r>
              <w:rPr>
                <w:rFonts w:ascii="Arial" w:hAnsi="Arial" w:cs="Arial"/>
                <w:b/>
                <w:color w:val="000000"/>
                <w:shd w:val="clear" w:color="auto" w:fill="FFFF00"/>
              </w:rPr>
              <w:t>Nota explicativa 1:</w:t>
            </w:r>
          </w:p>
          <w:p w:rsidR="00650E5E" w:rsidRDefault="005705F9">
            <w:pPr>
              <w:pStyle w:val="TableContents"/>
              <w:widowControl w:val="0"/>
              <w:shd w:val="clear" w:color="auto" w:fill="FFFF00"/>
              <w:spacing w:after="57"/>
              <w:ind w:left="-9" w:firstLine="9"/>
              <w:jc w:val="both"/>
            </w:pPr>
            <w:r>
              <w:rPr>
                <w:rStyle w:val="Fontepargpadro1"/>
                <w:rFonts w:ascii="Arial" w:eastAsia="ArialMT" w:hAnsi="Arial" w:cs="Arial"/>
                <w:b/>
                <w:bCs/>
                <w:color w:val="000000"/>
                <w:shd w:val="clear" w:color="auto" w:fill="FFFF00"/>
              </w:rPr>
              <w:t xml:space="preserve">(Obs. As notas explicativas são meramente orientativas. Portanto, devem ser </w:t>
            </w:r>
            <w:r>
              <w:rPr>
                <w:rStyle w:val="Fontepargpadro1"/>
                <w:rFonts w:ascii="Arial" w:eastAsia="ArialMT" w:hAnsi="Arial" w:cs="Arial"/>
                <w:b/>
                <w:bCs/>
                <w:color w:val="000000"/>
                <w:shd w:val="clear" w:color="auto" w:fill="FFFF00"/>
              </w:rPr>
              <w:lastRenderedPageBreak/>
              <w:t>excluídas da</w:t>
            </w:r>
            <w:r>
              <w:rPr>
                <w:rStyle w:val="Fontepargpadro1"/>
                <w:rFonts w:ascii="Arial" w:eastAsia="ArialMT" w:hAnsi="Arial" w:cs="Arial"/>
                <w:b/>
                <w:bCs/>
                <w:color w:val="000000"/>
                <w:kern w:val="0"/>
                <w:shd w:val="clear" w:color="auto" w:fill="FFFF00"/>
              </w:rPr>
              <w:t xml:space="preserve"> lista de verificação</w:t>
            </w:r>
            <w:r>
              <w:rPr>
                <w:rStyle w:val="Fontepargpadro1"/>
                <w:rFonts w:ascii="Arial" w:eastAsia="ArialMT" w:hAnsi="Arial" w:cs="Arial"/>
                <w:b/>
                <w:bCs/>
                <w:color w:val="000000"/>
                <w:shd w:val="clear" w:color="auto" w:fill="FFFF00"/>
              </w:rPr>
              <w:t xml:space="preserve"> a ser apensada ao processo)</w:t>
            </w:r>
          </w:p>
          <w:p w:rsidR="00650E5E" w:rsidRDefault="005705F9">
            <w:pPr>
              <w:pStyle w:val="TableContents"/>
              <w:widowControl w:val="0"/>
              <w:shd w:val="clear" w:color="auto" w:fill="FFFF00"/>
              <w:spacing w:after="57"/>
              <w:ind w:left="-9" w:firstLine="9"/>
              <w:jc w:val="both"/>
            </w:pPr>
            <w:r>
              <w:rPr>
                <w:rFonts w:ascii="Arial" w:eastAsia="Arial" w:hAnsi="Arial" w:cs="Arial"/>
              </w:rPr>
              <w:t xml:space="preserve">Nos termos do PARECER UNIFORME nº 240/2024- PGE/PR fica dispensada a análise jurídica individual dos Termos de Cooperação firmados no Programa Paraná Mais Cidades III – Bandas e Fanfarras. Programa de incentivo à área da música por meio de </w:t>
            </w:r>
            <w:r>
              <w:rPr>
                <w:rFonts w:ascii="Arial" w:eastAsia="Arial" w:hAnsi="Arial" w:cs="Arial"/>
                <w:color w:val="000000"/>
              </w:rPr>
              <w:t>cessão de uso de kit de instrumentos musicais para f</w:t>
            </w:r>
            <w:r>
              <w:rPr>
                <w:rFonts w:ascii="Arial" w:eastAsia="Arial" w:hAnsi="Arial" w:cs="Arial"/>
              </w:rPr>
              <w:t>anfarras, bandas marciais e orquestras do Paraná.</w:t>
            </w:r>
          </w:p>
          <w:p w:rsidR="00650E5E" w:rsidRDefault="005705F9">
            <w:pPr>
              <w:pStyle w:val="TableContents"/>
              <w:widowControl w:val="0"/>
              <w:shd w:val="clear" w:color="auto" w:fill="FFFF00"/>
              <w:spacing w:after="57"/>
              <w:ind w:left="-9" w:firstLine="9"/>
              <w:jc w:val="both"/>
            </w:pPr>
            <w:r>
              <w:rPr>
                <w:rFonts w:ascii="Arial" w:eastAsia="Arial" w:hAnsi="Arial" w:cs="Arial"/>
              </w:rPr>
              <w:t>O objeto da manifestação uniforme ficará restrito aos convênios a serem celebrados com os municípios que constam de lista juntada aos autos.</w:t>
            </w:r>
          </w:p>
          <w:p w:rsidR="00650E5E" w:rsidRDefault="005705F9">
            <w:pPr>
              <w:pStyle w:val="TableContents"/>
              <w:widowControl w:val="0"/>
              <w:shd w:val="clear" w:color="auto" w:fill="FFFF00"/>
              <w:spacing w:after="57"/>
              <w:ind w:left="-9" w:firstLine="9"/>
              <w:jc w:val="both"/>
            </w:pPr>
            <w:r>
              <w:rPr>
                <w:rFonts w:ascii="Arial" w:hAnsi="Arial" w:cs="Arial"/>
                <w:color w:val="000000"/>
                <w:kern w:val="0"/>
                <w:shd w:val="clear" w:color="auto" w:fill="FFFF00"/>
              </w:rPr>
              <w:t>Em conformidade com o §2º do Art. 679 do Decreto Estadual n.º 10.086/2022, o termo de cooperação poderá prescindir da documentação prevista no inciso III</w:t>
            </w:r>
            <w:r>
              <w:rPr>
                <w:rStyle w:val="Refdenotaderodap"/>
                <w:rFonts w:ascii="Arial" w:hAnsi="Arial" w:cs="Arial"/>
                <w:color w:val="000000"/>
                <w:kern w:val="0"/>
                <w:shd w:val="clear" w:color="auto" w:fill="FFFF00"/>
              </w:rPr>
              <w:footnoteReference w:id="1"/>
            </w:r>
            <w:r>
              <w:rPr>
                <w:rFonts w:ascii="Arial" w:hAnsi="Arial" w:cs="Arial"/>
                <w:color w:val="000000"/>
                <w:kern w:val="0"/>
                <w:shd w:val="clear" w:color="auto" w:fill="FFFF00"/>
              </w:rPr>
              <w:t xml:space="preserve"> do referido artigo.</w:t>
            </w:r>
          </w:p>
          <w:p w:rsidR="00650E5E" w:rsidRDefault="005705F9">
            <w:pPr>
              <w:pStyle w:val="TableContents"/>
              <w:widowControl w:val="0"/>
              <w:shd w:val="clear" w:color="auto" w:fill="FFFF00"/>
              <w:spacing w:after="57"/>
              <w:ind w:left="-9" w:firstLine="9"/>
              <w:jc w:val="both"/>
            </w:pPr>
            <w:r>
              <w:rPr>
                <w:rFonts w:ascii="Arial" w:hAnsi="Arial" w:cs="Arial"/>
                <w:color w:val="000000"/>
                <w:kern w:val="0"/>
                <w:shd w:val="clear" w:color="auto" w:fill="FFFF00"/>
              </w:rPr>
              <w:t>O Acórdão n.º 6.113/15, do Tribunal Pleno/Tribunal do Contas do Estado do Paraná permite a flexibilização na apresentação das certidões de regularidade fiscal nas situações em que os ajustes não envolvem transferência de recursos públicos.</w:t>
            </w:r>
          </w:p>
          <w:p w:rsidR="00650E5E" w:rsidRDefault="005705F9">
            <w:pPr>
              <w:pStyle w:val="TableContents"/>
              <w:widowControl w:val="0"/>
              <w:shd w:val="clear" w:color="auto" w:fill="FFFF00"/>
              <w:spacing w:after="57"/>
              <w:ind w:left="-9" w:firstLine="9"/>
              <w:jc w:val="both"/>
            </w:pPr>
            <w:r>
              <w:rPr>
                <w:rFonts w:ascii="Arial" w:hAnsi="Arial" w:cs="Arial"/>
                <w:color w:val="000000"/>
                <w:kern w:val="0"/>
                <w:shd w:val="clear" w:color="auto" w:fill="FFFF00"/>
              </w:rPr>
              <w:t xml:space="preserve">No entanto, para ratificar a ausência de movimentação de recursos financeiros entre os partícipes, é imprescindível a junção de declaração do ordenador de despesas relatando, expressamente, que o instrumento não implicará movimentação de recursos financeiros entre os partícipes, assim como, que eventuais despesas em </w:t>
            </w:r>
            <w:r>
              <w:rPr>
                <w:rFonts w:ascii="Arial" w:hAnsi="Arial" w:cs="Arial"/>
                <w:color w:val="000000"/>
                <w:kern w:val="0"/>
                <w:shd w:val="clear" w:color="auto" w:fill="FFFF00"/>
              </w:rPr>
              <w:lastRenderedPageBreak/>
              <w:t>razão da materialização do termo de cooperação técnica correrão por conta de dotações orçamentárias próprias de cada parte, de modo que, no caso do Órgão/Entidade/Partícipe, seja demonstrada a fonte de recurso apta a assegurar tais dispêndios, em consonância com as leis orçamentárias e demais normas aplicáveis.</w:t>
            </w:r>
          </w:p>
        </w:tc>
      </w:tr>
    </w:tbl>
    <w:p w:rsidR="00650E5E" w:rsidRDefault="00650E5E">
      <w:pPr>
        <w:pStyle w:val="Standarduser"/>
        <w:shd w:val="clear" w:color="auto" w:fill="FFFFFF"/>
        <w:tabs>
          <w:tab w:val="left" w:pos="284"/>
        </w:tabs>
        <w:jc w:val="both"/>
        <w:rPr>
          <w:rFonts w:ascii="Arial" w:eastAsia="Myriad Pro" w:hAnsi="Arial" w:cs="Arial"/>
          <w:sz w:val="20"/>
          <w:szCs w:val="20"/>
        </w:rPr>
      </w:pPr>
    </w:p>
    <w:p w:rsidR="00650E5E" w:rsidRDefault="00650E5E">
      <w:pPr>
        <w:pStyle w:val="Standarduser"/>
        <w:shd w:val="clear" w:color="auto" w:fill="FFFFFF"/>
        <w:tabs>
          <w:tab w:val="left" w:pos="284"/>
        </w:tabs>
        <w:jc w:val="both"/>
        <w:rPr>
          <w:rFonts w:ascii="Arial" w:eastAsia="Myriad Pro" w:hAnsi="Arial" w:cs="Arial"/>
          <w:sz w:val="20"/>
          <w:szCs w:val="20"/>
        </w:rPr>
      </w:pPr>
    </w:p>
    <w:tbl>
      <w:tblPr>
        <w:tblW w:w="9075" w:type="dxa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5"/>
      </w:tblGrid>
      <w:tr w:rsidR="00650E5E">
        <w:tc>
          <w:tcPr>
            <w:tcW w:w="9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E5E" w:rsidRDefault="005705F9">
            <w:pPr>
              <w:pStyle w:val="Standarduser"/>
              <w:widowControl w:val="0"/>
              <w:spacing w:line="240" w:lineRule="auto"/>
              <w:jc w:val="both"/>
            </w:pPr>
            <w:r>
              <w:rPr>
                <w:rFonts w:ascii="Arial" w:hAnsi="Arial" w:cs="Arial"/>
                <w:b/>
                <w:color w:val="000000"/>
                <w:shd w:val="clear" w:color="auto" w:fill="FFFF00"/>
              </w:rPr>
              <w:t>Nota expl</w:t>
            </w:r>
            <w:r>
              <w:rPr>
                <w:rFonts w:ascii="Arial" w:hAnsi="Arial" w:cs="Arial"/>
                <w:b/>
                <w:color w:val="000000"/>
                <w:kern w:val="0"/>
                <w:shd w:val="clear" w:color="auto" w:fill="FFFF00"/>
              </w:rPr>
              <w:t>icativa 2:</w:t>
            </w:r>
          </w:p>
          <w:p w:rsidR="00650E5E" w:rsidRDefault="005705F9">
            <w:pPr>
              <w:pStyle w:val="TableContents"/>
              <w:widowControl w:val="0"/>
              <w:shd w:val="clear" w:color="auto" w:fill="FFFF00"/>
              <w:spacing w:after="57"/>
              <w:ind w:left="-9" w:firstLine="9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hd w:val="clear" w:color="auto" w:fill="FFFF00"/>
              </w:rPr>
              <w:t>(Obs. As notas explicativas são meramente orientativas. Portanto, devem ser excluídas da lista de verificação a ser apensada ao processo)</w:t>
            </w:r>
          </w:p>
          <w:p w:rsidR="00650E5E" w:rsidRDefault="005705F9">
            <w:pPr>
              <w:pStyle w:val="TableContents"/>
              <w:widowControl w:val="0"/>
              <w:shd w:val="clear" w:color="auto" w:fill="FFFF00"/>
              <w:spacing w:after="57"/>
              <w:ind w:left="-9" w:firstLine="9"/>
              <w:jc w:val="both"/>
            </w:pPr>
            <w:r>
              <w:rPr>
                <w:rFonts w:ascii="Arial" w:hAnsi="Arial" w:cs="Arial"/>
                <w:color w:val="000000"/>
                <w:kern w:val="0"/>
                <w:shd w:val="clear" w:color="auto" w:fill="FFFF00"/>
              </w:rPr>
              <w:t>Recomenda-se que as assinaturas na lista de verificação, no termo de cooperação e no respectivo plano de trabalho sejam realizadas por meio eletrônico, nos termos do Decreto Estadual n.º 7.304/2021 e do Decreto Estadual n.º 10.086/2022.</w:t>
            </w:r>
          </w:p>
        </w:tc>
      </w:tr>
      <w:bookmarkEnd w:id="0"/>
    </w:tbl>
    <w:p w:rsidR="00650E5E" w:rsidRDefault="00650E5E">
      <w:pPr>
        <w:pStyle w:val="Standarduser"/>
        <w:shd w:val="clear" w:color="auto" w:fill="FFFFFF"/>
        <w:tabs>
          <w:tab w:val="left" w:pos="284"/>
        </w:tabs>
        <w:jc w:val="both"/>
      </w:pPr>
    </w:p>
    <w:sectPr w:rsidR="00650E5E">
      <w:footerReference w:type="default" r:id="rId7"/>
      <w:pgSz w:w="11906" w:h="16838"/>
      <w:pgMar w:top="2947" w:right="1134" w:bottom="1134" w:left="1701" w:header="170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A66" w:rsidRDefault="00B45A66">
      <w:r>
        <w:separator/>
      </w:r>
    </w:p>
  </w:endnote>
  <w:endnote w:type="continuationSeparator" w:id="0">
    <w:p w:rsidR="00B45A66" w:rsidRDefault="00B4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">
    <w:charset w:val="00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MT">
    <w:charset w:val="00"/>
    <w:family w:val="auto"/>
    <w:pitch w:val="variable"/>
  </w:font>
  <w:font w:name="Helvetica Neue">
    <w:altName w:val="Arial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7E4" w:rsidRDefault="005705F9">
    <w:pPr>
      <w:pStyle w:val="Rodap"/>
    </w:pPr>
    <w:r>
      <w:rPr>
        <w:rFonts w:ascii="Arial" w:hAnsi="Arial"/>
        <w:sz w:val="14"/>
        <w:szCs w:val="14"/>
      </w:rPr>
      <w:t>Procuradoria-Geral do Estado do Paraná</w:t>
    </w:r>
  </w:p>
  <w:p w:rsidR="002157E4" w:rsidRDefault="005705F9">
    <w:pPr>
      <w:pStyle w:val="Rodap"/>
    </w:pPr>
    <w:r>
      <w:rPr>
        <w:rFonts w:ascii="Arial" w:hAnsi="Arial"/>
        <w:sz w:val="14"/>
        <w:szCs w:val="14"/>
      </w:rPr>
      <w:t>Lista de Verificação – Minuta Padronizada –</w:t>
    </w:r>
    <w:r>
      <w:rPr>
        <w:rFonts w:ascii="Arial" w:hAnsi="Arial" w:cs="Times New Roman"/>
        <w:sz w:val="14"/>
        <w:szCs w:val="14"/>
        <w:lang w:bidi="ar-SA"/>
      </w:rPr>
      <w:t xml:space="preserve"> Termo de Cooperação –</w:t>
    </w:r>
    <w:r>
      <w:rPr>
        <w:rFonts w:ascii="Arial" w:hAnsi="Arial"/>
        <w:sz w:val="14"/>
        <w:szCs w:val="14"/>
      </w:rPr>
      <w:t xml:space="preserve"> Lei Federal n.º 14.133, de 2021 – Decreto Estadual n.º 10.086, de 2022.</w:t>
    </w:r>
  </w:p>
  <w:p w:rsidR="002157E4" w:rsidRDefault="005705F9">
    <w:pPr>
      <w:pStyle w:val="Rodap"/>
    </w:pPr>
    <w:r>
      <w:rPr>
        <w:rFonts w:ascii="Arial" w:hAnsi="Arial"/>
        <w:sz w:val="14"/>
        <w:szCs w:val="14"/>
      </w:rPr>
      <w:t>Atualização: MMMMM/2024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A66" w:rsidRDefault="00B45A66">
      <w:r>
        <w:rPr>
          <w:color w:val="000000"/>
        </w:rPr>
        <w:separator/>
      </w:r>
    </w:p>
  </w:footnote>
  <w:footnote w:type="continuationSeparator" w:id="0">
    <w:p w:rsidR="00B45A66" w:rsidRDefault="00B45A66">
      <w:r>
        <w:continuationSeparator/>
      </w:r>
    </w:p>
  </w:footnote>
  <w:footnote w:id="1">
    <w:p w:rsidR="00650E5E" w:rsidRDefault="005705F9">
      <w:pPr>
        <w:pStyle w:val="Textbodyuser"/>
        <w:widowControl w:val="0"/>
        <w:spacing w:after="0" w:line="240" w:lineRule="auto"/>
        <w:jc w:val="both"/>
      </w:pPr>
      <w:r>
        <w:rPr>
          <w:rStyle w:val="Refdenotaderodap"/>
        </w:rPr>
        <w:footnoteRef/>
      </w:r>
      <w:r>
        <w:rPr>
          <w:rFonts w:ascii="Helvetica Neue" w:eastAsia="Helvetica Neue" w:hAnsi="Helvetica Neue" w:cs="Helvetica Neue"/>
          <w:color w:val="333333"/>
          <w:sz w:val="18"/>
          <w:szCs w:val="18"/>
        </w:rPr>
        <w:t xml:space="preserve">  </w:t>
      </w:r>
      <w:r>
        <w:rPr>
          <w:rFonts w:ascii="Arial" w:hAnsi="Arial" w:cs="Helvetica Neue"/>
          <w:color w:val="333333"/>
          <w:sz w:val="18"/>
          <w:szCs w:val="18"/>
        </w:rPr>
        <w:t>Art. 679. Os processos administrativos destinados à celebração de convênio e termo de cooperação deverão ser instruídos com os seguintes documentos:</w:t>
      </w:r>
    </w:p>
    <w:p w:rsidR="00650E5E" w:rsidRDefault="005705F9">
      <w:pPr>
        <w:pStyle w:val="Textbodyuser"/>
        <w:widowControl w:val="0"/>
        <w:spacing w:after="0" w:line="240" w:lineRule="auto"/>
        <w:jc w:val="both"/>
      </w:pPr>
      <w:r>
        <w:rPr>
          <w:rFonts w:ascii="Arial" w:hAnsi="Arial" w:cs="Helvetica Neue"/>
          <w:color w:val="333333"/>
          <w:sz w:val="18"/>
          <w:szCs w:val="18"/>
        </w:rPr>
        <w:t>(...)</w:t>
      </w:r>
    </w:p>
    <w:p w:rsidR="00650E5E" w:rsidRDefault="005705F9">
      <w:pPr>
        <w:pStyle w:val="Textbodyuser"/>
        <w:widowControl w:val="0"/>
        <w:spacing w:after="0" w:line="240" w:lineRule="auto"/>
        <w:jc w:val="both"/>
      </w:pPr>
      <w:r>
        <w:rPr>
          <w:rFonts w:ascii="Arial" w:hAnsi="Arial" w:cs="Helvetica Neue"/>
          <w:color w:val="333333"/>
          <w:sz w:val="18"/>
          <w:szCs w:val="18"/>
        </w:rPr>
        <w:t>III - prova de regularidade do convenente para com as Fazendas Públicas, mediante a apresentação dos seguintes documentos:</w:t>
      </w:r>
    </w:p>
    <w:p w:rsidR="00650E5E" w:rsidRDefault="005705F9">
      <w:pPr>
        <w:pStyle w:val="Textbodyuser"/>
        <w:widowControl w:val="0"/>
        <w:spacing w:after="0" w:line="240" w:lineRule="auto"/>
        <w:jc w:val="both"/>
      </w:pPr>
      <w:r>
        <w:rPr>
          <w:rFonts w:ascii="Arial" w:hAnsi="Arial" w:cs="Helvetica Neue"/>
          <w:color w:val="333333"/>
          <w:sz w:val="18"/>
          <w:szCs w:val="18"/>
        </w:rPr>
        <w:t>a) certidão ou documento equivalente atestando que o interessado está em dia com o pagamento dos tributos, empréstimos e financiamentos devidos ao concedente;</w:t>
      </w:r>
    </w:p>
    <w:p w:rsidR="00650E5E" w:rsidRDefault="005705F9">
      <w:pPr>
        <w:pStyle w:val="Textbodyuser"/>
        <w:widowControl w:val="0"/>
        <w:spacing w:after="0" w:line="240" w:lineRule="auto"/>
        <w:jc w:val="both"/>
      </w:pPr>
      <w:r>
        <w:rPr>
          <w:rFonts w:ascii="Arial" w:hAnsi="Arial" w:cs="Helvetica Neue"/>
          <w:color w:val="333333"/>
          <w:sz w:val="18"/>
          <w:szCs w:val="18"/>
        </w:rPr>
        <w:t>b) certidão ou documento equivalente expedido pelo concedente atestando que o interessado está em dia com as prestações das contas de transferências dos recursos dele recebidos;</w:t>
      </w:r>
    </w:p>
    <w:p w:rsidR="00650E5E" w:rsidRDefault="005705F9">
      <w:pPr>
        <w:pStyle w:val="Textbodyuser"/>
        <w:widowControl w:val="0"/>
        <w:spacing w:after="0" w:line="240" w:lineRule="auto"/>
        <w:jc w:val="both"/>
      </w:pPr>
      <w:r>
        <w:rPr>
          <w:rFonts w:ascii="Arial" w:hAnsi="Arial" w:cs="Helvetica Neue"/>
          <w:color w:val="333333"/>
          <w:sz w:val="18"/>
          <w:szCs w:val="18"/>
        </w:rPr>
        <w:t>c) certidão negativa específica emitida pela Secretaria da Receita Federal do Brasil quanto à inexistência de débitos perante a seguridade social;</w:t>
      </w:r>
    </w:p>
    <w:p w:rsidR="00650E5E" w:rsidRDefault="005705F9">
      <w:pPr>
        <w:pStyle w:val="Textbodyuser"/>
        <w:widowControl w:val="0"/>
        <w:spacing w:after="0" w:line="240" w:lineRule="auto"/>
        <w:jc w:val="both"/>
      </w:pPr>
      <w:r>
        <w:rPr>
          <w:rFonts w:ascii="Arial" w:hAnsi="Arial" w:cs="Helvetica Neue"/>
          <w:color w:val="333333"/>
          <w:sz w:val="18"/>
          <w:szCs w:val="18"/>
        </w:rPr>
        <w:t>d) certidão negativa conjunta emitida pela Secretaria da Receita Federal do Brasil e pela Procuradoria-Geral da Fazenda Nacional quanto aos demais tributos;</w:t>
      </w:r>
    </w:p>
    <w:p w:rsidR="00650E5E" w:rsidRDefault="005705F9">
      <w:pPr>
        <w:pStyle w:val="Textbodyuser"/>
        <w:widowControl w:val="0"/>
        <w:spacing w:after="0" w:line="240" w:lineRule="auto"/>
        <w:jc w:val="both"/>
      </w:pPr>
      <w:r>
        <w:rPr>
          <w:rFonts w:ascii="Arial" w:hAnsi="Arial" w:cs="Helvetica Neue"/>
          <w:color w:val="333333"/>
          <w:sz w:val="18"/>
          <w:szCs w:val="18"/>
        </w:rPr>
        <w:t>e) prova de regularidade do convenente para com a Seguridade Social (INSS), mediante a apresentação da Certidão Negativa de Débitos (CND), e o Fundo de Garantia por Tempo de Serviço (FGTS), mediante a apresentação do Certificado de Regularidade de Situação (CRS);</w:t>
      </w:r>
    </w:p>
    <w:p w:rsidR="00650E5E" w:rsidRDefault="005705F9">
      <w:pPr>
        <w:pStyle w:val="Textbodyuser"/>
        <w:widowControl w:val="0"/>
        <w:spacing w:after="0" w:line="240" w:lineRule="auto"/>
        <w:jc w:val="both"/>
      </w:pPr>
      <w:r>
        <w:rPr>
          <w:rFonts w:ascii="Arial" w:hAnsi="Arial" w:cs="Helvetica Neue"/>
          <w:color w:val="333333"/>
          <w:sz w:val="18"/>
          <w:szCs w:val="18"/>
        </w:rPr>
        <w:t>f) certidão negativa de débitos trabalhistas exigível, nos termos da Lei 12.440, de 7 de julho de 2011.</w:t>
      </w:r>
    </w:p>
    <w:p w:rsidR="00650E5E" w:rsidRDefault="005705F9">
      <w:pPr>
        <w:pStyle w:val="Textbodyuser"/>
        <w:widowControl w:val="0"/>
        <w:spacing w:after="0" w:line="240" w:lineRule="auto"/>
        <w:jc w:val="both"/>
      </w:pPr>
      <w:r>
        <w:rPr>
          <w:rFonts w:ascii="Arial" w:hAnsi="Arial" w:cs="Helvetica Neue"/>
          <w:color w:val="333333"/>
          <w:sz w:val="18"/>
          <w:szCs w:val="18"/>
        </w:rPr>
        <w:t>g) consulta ao Cadin-PR.</w:t>
      </w:r>
    </w:p>
    <w:p w:rsidR="00650E5E" w:rsidRDefault="00650E5E">
      <w:pPr>
        <w:pStyle w:val="Footnoteuser"/>
        <w:widowControl w:val="0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80AFD"/>
    <w:multiLevelType w:val="multilevel"/>
    <w:tmpl w:val="8576718E"/>
    <w:styleLink w:val="WW8Num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E5E"/>
    <w:rsid w:val="00342383"/>
    <w:rsid w:val="005705F9"/>
    <w:rsid w:val="005D065B"/>
    <w:rsid w:val="00650E5E"/>
    <w:rsid w:val="00B4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035E3-FC08-4909-87C1-25710CDD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user"/>
    <w:next w:val="Standarduser"/>
    <w:uiPriority w:val="9"/>
    <w:qFormat/>
    <w:pPr>
      <w:keepNext/>
      <w:ind w:hanging="709"/>
      <w:jc w:val="center"/>
      <w:outlineLvl w:val="0"/>
    </w:pPr>
    <w:rPr>
      <w:b/>
    </w:rPr>
  </w:style>
  <w:style w:type="paragraph" w:styleId="Ttulo3">
    <w:name w:val="heading 3"/>
    <w:basedOn w:val="Standarduser"/>
    <w:next w:val="Standarduser"/>
    <w:uiPriority w:val="9"/>
    <w:semiHidden/>
    <w:unhideWhenUsed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Standarduser"/>
    <w:next w:val="Standarduser"/>
    <w:uiPriority w:val="9"/>
    <w:semiHidden/>
    <w:unhideWhenUsed/>
    <w:qFormat/>
    <w:pPr>
      <w:keepNext/>
      <w:jc w:val="both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user"/>
    <w:rPr>
      <w:rFonts w:eastAsia="Myriad Pro"/>
    </w:rPr>
  </w:style>
  <w:style w:type="paragraph" w:styleId="Legenda">
    <w:name w:val="caption"/>
    <w:basedOn w:val="Standarduser"/>
    <w:pPr>
      <w:suppressLineNumbers/>
      <w:spacing w:before="120" w:after="120"/>
    </w:pPr>
    <w:rPr>
      <w:rFonts w:eastAsia="Myriad Pro"/>
      <w:i/>
      <w:iCs/>
    </w:rPr>
  </w:style>
  <w:style w:type="paragraph" w:customStyle="1" w:styleId="Index">
    <w:name w:val="Index"/>
    <w:basedOn w:val="Standarduser"/>
    <w:pPr>
      <w:suppressLineNumbers/>
    </w:pPr>
    <w:rPr>
      <w:rFonts w:eastAsia="Myriad Pro"/>
    </w:rPr>
  </w:style>
  <w:style w:type="paragraph" w:customStyle="1" w:styleId="Standarduser">
    <w:name w:val="Standard (user)"/>
    <w:pPr>
      <w:widowControl/>
      <w:suppressAutoHyphens/>
      <w:spacing w:line="360" w:lineRule="auto"/>
    </w:pPr>
    <w:rPr>
      <w:rFonts w:ascii="Calibri" w:eastAsia="Calibri" w:hAnsi="Calibri" w:cs="Calibri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customStyle="1" w:styleId="Ttulo10">
    <w:name w:val="Título1"/>
    <w:basedOn w:val="Standarduser"/>
    <w:next w:val="Textbodyuser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HeaderandFooter">
    <w:name w:val="Header and Footer"/>
    <w:basedOn w:val="Standarduser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user"/>
    <w:pPr>
      <w:suppressLineNumbers/>
      <w:tabs>
        <w:tab w:val="center" w:pos="4819"/>
        <w:tab w:val="right" w:pos="9638"/>
      </w:tabs>
    </w:pPr>
  </w:style>
  <w:style w:type="paragraph" w:customStyle="1" w:styleId="Recuodecorpodetexto31">
    <w:name w:val="Recuo de corpo de texto 31"/>
    <w:basedOn w:val="Standarduser"/>
    <w:pPr>
      <w:ind w:left="4111" w:firstLine="929"/>
      <w:jc w:val="both"/>
    </w:pPr>
    <w:rPr>
      <w:b/>
    </w:rPr>
  </w:style>
  <w:style w:type="paragraph" w:customStyle="1" w:styleId="Textbodyindentuser">
    <w:name w:val="Text body indent (user)"/>
    <w:basedOn w:val="Standarduser"/>
    <w:pPr>
      <w:ind w:left="1560" w:hanging="2269"/>
      <w:jc w:val="both"/>
    </w:p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user">
    <w:name w:val="Footnote (user)"/>
    <w:basedOn w:val="Standarduser"/>
    <w:pPr>
      <w:suppressLineNumbers/>
      <w:ind w:left="339" w:hanging="339"/>
    </w:pPr>
    <w:rPr>
      <w:sz w:val="20"/>
      <w:szCs w:val="20"/>
    </w:rPr>
  </w:style>
  <w:style w:type="paragraph" w:styleId="Rodap">
    <w:name w:val="footer"/>
    <w:basedOn w:val="HeaderandFooter"/>
  </w:style>
  <w:style w:type="paragraph" w:customStyle="1" w:styleId="Footnote">
    <w:name w:val="Footnote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cteresdenotadefim">
    <w:name w:val="WW-Caracteres de nota de fim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numbering" w:customStyle="1" w:styleId="WW8Num1">
    <w:name w:val="WW8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857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Procuradoria Geral do Estado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solano franca</dc:creator>
  <cp:lastModifiedBy>Jhonathan Lemos</cp:lastModifiedBy>
  <cp:revision>2</cp:revision>
  <cp:lastPrinted>1995-11-21T17:41:00Z</cp:lastPrinted>
  <dcterms:created xsi:type="dcterms:W3CDTF">2024-07-11T19:03:00Z</dcterms:created>
  <dcterms:modified xsi:type="dcterms:W3CDTF">2024-07-11T19:03:00Z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