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9FA" w:rsidRDefault="00BB3FEC">
      <w:pPr>
        <w:pageBreakBefore/>
        <w:tabs>
          <w:tab w:val="left" w:pos="284"/>
        </w:tabs>
        <w:ind w:left="0" w:hanging="2"/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 xml:space="preserve">MINUTA </w:t>
      </w:r>
    </w:p>
    <w:p w:rsidR="00E829FA" w:rsidRDefault="00BB3FEC">
      <w:pPr>
        <w:tabs>
          <w:tab w:val="left" w:pos="284"/>
        </w:tabs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ADITIVO</w:t>
      </w:r>
    </w:p>
    <w:p w:rsidR="00E829FA" w:rsidRDefault="00BB3FEC">
      <w:pPr>
        <w:tabs>
          <w:tab w:val="left" w:pos="284"/>
        </w:tabs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PRORROGAÇÃO DA VIGÊNCIA DE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TERMO DE COLABORAÇÃO/TERMO DE FOMENTO</w:t>
      </w:r>
    </w:p>
    <w:p w:rsidR="00E829FA" w:rsidRDefault="00E829FA">
      <w:pPr>
        <w:tabs>
          <w:tab w:val="left" w:pos="284"/>
        </w:tabs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2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52"/>
      </w:tblGrid>
      <w:tr w:rsidR="00E829FA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before="113"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 explicativa 1</w:t>
            </w:r>
          </w:p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before="57" w:after="57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Obs. As notas explicativas são meramente orientativas. Portanto, devem ser excluídas da minuta a ser assinada)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before="113"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 minuta de Termo Aditivo tem aplicação exclusiva para a prorrogação de Termos de Colaboração/Termos de Fomento firmados com base na Lei nº 13.019/2014 e deverá ser acompanhada da lista de verificação correspondente, publicada pela Procuradoria-Geral do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Estado.</w:t>
            </w:r>
          </w:p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before="113"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2.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A minuta referida somente poderá ser utilizada quando o objeto envolver a prestação de serviços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executados de forma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continuada ou não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).</w:t>
            </w:r>
          </w:p>
          <w:p w:rsidR="00E829FA" w:rsidRDefault="00BB3FEC">
            <w:pPr>
              <w:shd w:val="clear" w:color="auto" w:fill="FFFF00"/>
              <w:spacing w:before="113" w:after="113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3.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A minuta referida não poderá ser utilizada para alteração do valor do repasse, o que não fica caracterizado quando houver renovação do valor anteriormente previsto.</w:t>
            </w:r>
          </w:p>
          <w:p w:rsidR="00E829FA" w:rsidRDefault="00BB3FEC">
            <w:pPr>
              <w:shd w:val="clear" w:color="auto" w:fill="FFFF00"/>
              <w:spacing w:before="113" w:after="113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4.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A minuta referida não poderá ser utilizada para Termo de Colaboração/Termo de Fomento cu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jo objeto consiste no repasse de recursos para execução de obras ou serviços de engenharia.</w:t>
            </w:r>
          </w:p>
          <w:p w:rsidR="00E829FA" w:rsidRDefault="00BB3FEC">
            <w:pPr>
              <w:shd w:val="clear" w:color="auto" w:fill="FFFF00"/>
              <w:spacing w:before="113" w:after="113"/>
              <w:ind w:left="0" w:hanging="2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5.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A minuta referida não poderá incluir outros objetos além daquele definido na sua cláusula primeira.</w:t>
            </w:r>
          </w:p>
        </w:tc>
      </w:tr>
    </w:tbl>
    <w:p w:rsidR="00E829FA" w:rsidRDefault="00E829FA">
      <w:pPr>
        <w:tabs>
          <w:tab w:val="left" w:pos="1418"/>
        </w:tabs>
        <w:spacing w:after="57"/>
        <w:ind w:left="0" w:hanging="2"/>
        <w:rPr>
          <w:rFonts w:hint="eastAsia"/>
        </w:rPr>
      </w:pPr>
    </w:p>
    <w:p w:rsidR="00E829FA" w:rsidRDefault="00BB3FEC">
      <w:pPr>
        <w:shd w:val="clear" w:color="auto" w:fill="FFFFFF"/>
        <w:tabs>
          <w:tab w:val="left" w:pos="481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XXXX [NÚMERO ORDINAL]</w:t>
      </w:r>
      <w:r>
        <w:rPr>
          <w:rFonts w:ascii="Arial" w:eastAsia="Arial" w:hAnsi="Arial" w:cs="Arial"/>
          <w:sz w:val="20"/>
          <w:szCs w:val="20"/>
        </w:rPr>
        <w:t xml:space="preserve"> TERMO ADITIVO AO </w:t>
      </w:r>
      <w:r>
        <w:rPr>
          <w:rFonts w:ascii="Arial" w:eastAsia="Arial" w:hAnsi="Arial" w:cs="Arial"/>
          <w:sz w:val="20"/>
          <w:szCs w:val="20"/>
          <w:highlight w:val="yellow"/>
        </w:rPr>
        <w:t>TERMO DE COLABORAÇÃO</w:t>
      </w:r>
      <w:r>
        <w:rPr>
          <w:rFonts w:ascii="Arial" w:eastAsia="Arial" w:hAnsi="Arial" w:cs="Arial"/>
          <w:sz w:val="20"/>
          <w:szCs w:val="20"/>
          <w:highlight w:val="yellow"/>
        </w:rPr>
        <w:t>/TERMO DE FOMENTO</w:t>
      </w:r>
      <w:r>
        <w:rPr>
          <w:rFonts w:ascii="Arial" w:eastAsia="Arial" w:hAnsi="Arial" w:cs="Arial"/>
          <w:sz w:val="20"/>
          <w:szCs w:val="20"/>
        </w:rPr>
        <w:t xml:space="preserve"> N.º </w:t>
      </w:r>
      <w:r>
        <w:rPr>
          <w:rFonts w:ascii="Arial" w:eastAsia="Arial" w:hAnsi="Arial" w:cs="Arial"/>
          <w:sz w:val="20"/>
          <w:szCs w:val="20"/>
          <w:highlight w:val="yellow"/>
        </w:rPr>
        <w:t>XXXX/XXXX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PROTOCOLO N.º </w:t>
      </w:r>
      <w:r>
        <w:rPr>
          <w:rFonts w:ascii="Arial" w:eastAsia="Arial" w:hAnsi="Arial" w:cs="Arial"/>
          <w:sz w:val="20"/>
          <w:szCs w:val="20"/>
          <w:highlight w:val="yellow"/>
        </w:rPr>
        <w:t>XXXX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CELEBRADO PELA </w:t>
      </w:r>
      <w:r>
        <w:rPr>
          <w:rFonts w:ascii="Arial" w:eastAsia="Arial" w:hAnsi="Arial" w:cs="Arial"/>
          <w:sz w:val="20"/>
          <w:szCs w:val="20"/>
          <w:highlight w:val="yellow"/>
        </w:rPr>
        <w:t>XXXXXXXX [ADMINISTRAÇÃO PÚBLICA]</w:t>
      </w:r>
      <w:r>
        <w:rPr>
          <w:rFonts w:ascii="Arial" w:eastAsia="Arial" w:hAnsi="Arial" w:cs="Arial"/>
          <w:sz w:val="20"/>
          <w:szCs w:val="20"/>
        </w:rPr>
        <w:t xml:space="preserve"> E PELA </w:t>
      </w:r>
      <w:r>
        <w:rPr>
          <w:rFonts w:ascii="Arial" w:eastAsia="Arial" w:hAnsi="Arial" w:cs="Arial"/>
          <w:sz w:val="20"/>
          <w:szCs w:val="20"/>
          <w:highlight w:val="yellow"/>
        </w:rPr>
        <w:t>XXXXXXXX [ORGANIZAÇÃO DA SOCIEDADE CIVIL]</w:t>
      </w:r>
      <w:r>
        <w:rPr>
          <w:rFonts w:ascii="Arial" w:eastAsia="Arial" w:hAnsi="Arial" w:cs="Arial"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QUE TEM POR OBJETO </w:t>
      </w:r>
      <w:r>
        <w:rPr>
          <w:rFonts w:ascii="Arial" w:eastAsia="Arial" w:hAnsi="Arial" w:cs="Arial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sz w:val="20"/>
          <w:szCs w:val="20"/>
        </w:rPr>
        <w:t>.</w:t>
      </w:r>
    </w:p>
    <w:p w:rsidR="00E829FA" w:rsidRDefault="00E829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E829FA" w:rsidRDefault="00E829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829FA" w:rsidRDefault="00BB3FEC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Open Sans" w:eastAsia="Open Sans" w:hAnsi="Open Sans" w:cs="Open Sans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ADMINISTRAÇÃO PÚBLICA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: [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O ESTADO DO PARANÁ, por intermédio do órgão XXXXXXXX] ou [A ENTIDADE PÚBLICA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], com sede 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inscrito(a) no CNPJ sob o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 neste ato representado(a) pelo(a) [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CARGO E NOME DA AUTORIDADE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], nomeado(a) pelo(a) Decreto/Portaria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inscrito(a) no CPF sob o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portador(a) da carteira de identidade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:rsidR="00E829FA" w:rsidRDefault="00E829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57" w:line="240" w:lineRule="auto"/>
        <w:ind w:left="0" w:hanging="2"/>
        <w:jc w:val="both"/>
        <w:rPr>
          <w:rFonts w:ascii="Open Sans" w:eastAsia="Open Sans" w:hAnsi="Open Sans" w:cs="Open Sans"/>
          <w:color w:val="000000"/>
        </w:rPr>
      </w:pPr>
    </w:p>
    <w:p w:rsidR="00E829FA" w:rsidRDefault="00BB3FEC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ORGANIZAÇÃO DA SOCIEDADE CIVI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L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: [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NOME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], inscrito(a) no CNPJ/CPF sob o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com sede 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 neste ato representado(a) por [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NOME E QUALIFICAÇÃO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], inscrito(a) no CPF sob o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portador(a) da carteira de identidade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residente e domiciliado 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e-mail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e telefone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:rsidR="00E829FA" w:rsidRDefault="00E829FA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E829FA" w:rsidRDefault="00BB3FEC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OS PARCEIROS celebram este termo aditivo, com fundamento no art. 55,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caput</w:t>
      </w:r>
      <w:r>
        <w:rPr>
          <w:rFonts w:ascii="Arial" w:eastAsia="Arial" w:hAnsi="Arial" w:cs="Arial"/>
          <w:color w:val="000000"/>
          <w:sz w:val="20"/>
          <w:szCs w:val="20"/>
        </w:rPr>
        <w:t>, da Lei n.º 13.019/2014, e estabelecem as seguintes cláusulas:</w:t>
      </w:r>
    </w:p>
    <w:p w:rsidR="00E829FA" w:rsidRDefault="00E829FA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E829FA" w:rsidRDefault="00BB3FEC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CLÁUSULA PRIMEIRA - DO OBJETO</w:t>
      </w:r>
    </w:p>
    <w:p w:rsidR="00E829FA" w:rsidRDefault="00BB3FE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Este Termo Aditivo tem por objeto a PRORROGAÇÃO do prazo de vigência do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Termo de Colaboração/</w:t>
      </w:r>
      <w:r>
        <w:rPr>
          <w:rFonts w:ascii="Arial" w:eastAsia="Arial" w:hAnsi="Arial" w:cs="Arial"/>
          <w:sz w:val="20"/>
          <w:szCs w:val="20"/>
          <w:highlight w:val="yellow"/>
        </w:rPr>
        <w:t>Termo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de Fomento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XXXX/XXXX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nos termos da sua Cláusula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829FA" w:rsidRDefault="00E829FA">
      <w:pPr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E829FA" w:rsidRDefault="00BB3FEC">
      <w:pPr>
        <w:spacing w:before="57" w:after="57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SEGUNDA - DA PRORROGAÇÃO</w:t>
      </w:r>
    </w:p>
    <w:p w:rsidR="00E829FA" w:rsidRDefault="00BB3FEC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Fica prorrogada a vigência do </w:t>
      </w:r>
      <w:r>
        <w:rPr>
          <w:rFonts w:ascii="Arial" w:eastAsia="Arial" w:hAnsi="Arial" w:cs="Arial"/>
          <w:sz w:val="20"/>
          <w:szCs w:val="20"/>
          <w:highlight w:val="yellow"/>
        </w:rPr>
        <w:t>Termo de Colaboração/Termo de Fomento</w:t>
      </w:r>
      <w:r>
        <w:rPr>
          <w:rFonts w:ascii="Arial" w:eastAsia="Arial" w:hAnsi="Arial" w:cs="Arial"/>
          <w:sz w:val="20"/>
          <w:szCs w:val="20"/>
        </w:rPr>
        <w:t xml:space="preserve"> nº </w:t>
      </w:r>
      <w:r>
        <w:rPr>
          <w:rFonts w:ascii="Arial" w:eastAsia="Arial" w:hAnsi="Arial" w:cs="Arial"/>
          <w:sz w:val="20"/>
          <w:szCs w:val="20"/>
          <w:highlight w:val="yellow"/>
        </w:rPr>
        <w:t>XXXX/XXXX</w:t>
      </w:r>
      <w:r>
        <w:rPr>
          <w:rFonts w:ascii="Arial" w:eastAsia="Arial" w:hAnsi="Arial" w:cs="Arial"/>
          <w:sz w:val="20"/>
          <w:szCs w:val="20"/>
        </w:rPr>
        <w:t xml:space="preserve"> pelo prazo de </w:t>
      </w:r>
      <w:r>
        <w:rPr>
          <w:rFonts w:ascii="Arial" w:eastAsia="Arial" w:hAnsi="Arial" w:cs="Arial"/>
          <w:sz w:val="20"/>
          <w:szCs w:val="20"/>
          <w:highlight w:val="yellow"/>
        </w:rPr>
        <w:t>XXXX [INDICAR O PERÍODO POR EXTENSO]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a partir de ___/___/___ até ___/___/___.</w:t>
      </w:r>
    </w:p>
    <w:p w:rsidR="00E829FA" w:rsidRDefault="00BB3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Parágrafo Único.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O Plano de Trabalho fica alterado quanto ao seu termo final e, se necessário, seu Cronograma de Desembolso, conforme aprovação prévia da autoridade competente</w:t>
      </w:r>
    </w:p>
    <w:tbl>
      <w:tblPr>
        <w:tblStyle w:val="a0"/>
        <w:tblW w:w="92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99"/>
      </w:tblGrid>
      <w:tr w:rsidR="00E829FA"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before="113"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 explicativa 2</w:t>
            </w:r>
          </w:p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before="57" w:after="57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Obs. As notas explicativas são meramente orientativas. Portanto, devem ser excluídas da minuta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lastRenderedPageBreak/>
              <w:t>a ser assinada)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before="57" w:after="57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 Cada Termo Aditivo poderá prorrogar a vigência do Termo Colaboração/Termo de Fomento por, no máximo, 12 (doze) meses.</w:t>
            </w:r>
          </w:p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before="57" w:after="57"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 O prazo máximo do Termo Colaboração/Termo de Fomento, incluindo as eventuais prorrogações, será limitado a 05 (cinco) anos (art. 79 do Decreto Estadual nº 3.513/2016).</w:t>
            </w:r>
          </w:p>
        </w:tc>
      </w:tr>
    </w:tbl>
    <w:p w:rsidR="00E829FA" w:rsidRDefault="00E829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829FA" w:rsidRDefault="00BB3FE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CLÁUSULA TERCEIRA – DO VALOR E DA CLASSIFICAÇÃO DE RECURSOS</w:t>
      </w:r>
    </w:p>
    <w:p w:rsidR="00E829FA" w:rsidRDefault="00BB3FE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Para o período da prorrogação, o valor da parceria será de R$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equivalente ao valor original do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Termo Colaboração/Termo de Fomento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ou proporcional ao número de meses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de  vigência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829FA" w:rsidRDefault="00BB3FE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jc w:val="both"/>
        <w:rPr>
          <w:rFonts w:ascii="Open Sans" w:eastAsia="Open Sans" w:hAnsi="Open Sans" w:cs="Open Sans"/>
          <w:color w:val="000000"/>
          <w:sz w:val="8"/>
          <w:szCs w:val="8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Parágrafo Único. </w:t>
      </w:r>
      <w:r>
        <w:rPr>
          <w:rFonts w:ascii="Arial" w:eastAsia="Arial" w:hAnsi="Arial" w:cs="Arial"/>
          <w:color w:val="000000"/>
          <w:sz w:val="20"/>
          <w:szCs w:val="20"/>
        </w:rPr>
        <w:t>As despesas deste Termo Aditivo correrão à conta da 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tação Orçamentária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Elemento de Despesa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Fonte de Recursos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829FA" w:rsidRDefault="00E829F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jc w:val="both"/>
        <w:rPr>
          <w:rFonts w:ascii="Open Sans" w:eastAsia="Open Sans" w:hAnsi="Open Sans" w:cs="Open Sans"/>
          <w:color w:val="000000"/>
          <w:sz w:val="8"/>
          <w:szCs w:val="8"/>
        </w:rPr>
      </w:pPr>
    </w:p>
    <w:tbl>
      <w:tblPr>
        <w:tblStyle w:val="a1"/>
        <w:tblW w:w="92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99"/>
      </w:tblGrid>
      <w:tr w:rsidR="00E829FA"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before="113"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 explicativa 3</w:t>
            </w:r>
          </w:p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before="57" w:after="57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Obs. As notas explicativas são meramente orientativas. Portanto, devem ser excluídas da minuta a ser assinada)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tabs>
                <w:tab w:val="left" w:pos="1418"/>
              </w:tabs>
              <w:spacing w:before="57" w:after="57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1.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Essa Cláusula se aplica a prorrogações em prestação de serviço executado de forma continuada, em que se considera renovação do valor originalmente previsto. Não se tratando de renovação, a cláusula deve ser excluída e renumerada as demais.</w:t>
            </w:r>
          </w:p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tabs>
                <w:tab w:val="left" w:pos="1418"/>
              </w:tabs>
              <w:spacing w:before="57" w:after="57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2.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 Se o período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prorrogado for menor que o prazo inicial, o valor do termo aditivo deverá manter a proporcionalidade em relação ao valor original. Por exemplo, se o Termo de Colaboração/Termo de Fomento com prazo de vigência 12 (doze) meses e valor de R$ 100.000,00 (cem 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il) reais for prorrogado por 6 (seis) meses, seu valor não poderá exceder a R$ 50.000,00 (cinquenta mil) reais.</w:t>
            </w:r>
          </w:p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tabs>
                <w:tab w:val="left" w:pos="1418"/>
              </w:tabs>
              <w:spacing w:before="57" w:after="57"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3.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 Se o valor do termo aditivo de prorrogação do Termo de Colaboração/Termo de Fomento for diferente do valor original, em virtude de acréscimo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ou supressão no seu objeto, ou por qualquer razão diversa da prevista no item 2, esta minuta padronizada não poderá ser utilizada, devendo-se adotar termo aditivo específico.</w:t>
            </w:r>
          </w:p>
        </w:tc>
      </w:tr>
    </w:tbl>
    <w:p w:rsidR="00E829FA" w:rsidRDefault="00E829F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rPr>
          <w:rFonts w:ascii="Open Sans" w:eastAsia="Open Sans" w:hAnsi="Open Sans" w:cs="Open Sans"/>
          <w:color w:val="000000"/>
          <w:sz w:val="12"/>
          <w:szCs w:val="12"/>
        </w:rPr>
      </w:pPr>
    </w:p>
    <w:p w:rsidR="00E829FA" w:rsidRDefault="00BB3FE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CLÁUSULA QUARTA– DO FUNDAMENTO LEGAL</w:t>
      </w:r>
    </w:p>
    <w:p w:rsidR="00E829FA" w:rsidRDefault="00BB3FE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Este Termo Aditivo tem por fundamento o art. 55,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caput</w:t>
      </w:r>
      <w:r>
        <w:rPr>
          <w:rFonts w:ascii="Arial" w:eastAsia="Arial" w:hAnsi="Arial" w:cs="Arial"/>
          <w:color w:val="000000"/>
          <w:sz w:val="20"/>
          <w:szCs w:val="20"/>
        </w:rPr>
        <w:t>, da Lei n.º 13.019/2014</w:t>
      </w:r>
      <w:r>
        <w:rPr>
          <w:rFonts w:ascii="Arial" w:eastAsia="Arial" w:hAnsi="Arial" w:cs="Arial"/>
          <w:sz w:val="20"/>
          <w:szCs w:val="20"/>
        </w:rPr>
        <w:t xml:space="preserve">, e nos </w:t>
      </w:r>
      <w:proofErr w:type="spellStart"/>
      <w:r>
        <w:rPr>
          <w:rFonts w:ascii="Arial" w:eastAsia="Arial" w:hAnsi="Arial" w:cs="Arial"/>
          <w:sz w:val="20"/>
          <w:szCs w:val="20"/>
        </w:rPr>
        <w:t>arts</w:t>
      </w:r>
      <w:proofErr w:type="spellEnd"/>
      <w:r>
        <w:rPr>
          <w:rFonts w:ascii="Arial" w:eastAsia="Arial" w:hAnsi="Arial" w:cs="Arial"/>
          <w:sz w:val="20"/>
          <w:szCs w:val="20"/>
        </w:rPr>
        <w:t>. 61 e 62 do Decreto nº 3.513/2016.</w:t>
      </w:r>
    </w:p>
    <w:tbl>
      <w:tblPr>
        <w:tblStyle w:val="a2"/>
        <w:tblW w:w="94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1"/>
      </w:tblGrid>
      <w:tr w:rsidR="00E829FA">
        <w:tc>
          <w:tcPr>
            <w:tcW w:w="9431" w:type="dxa"/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before="113"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Nota explicativa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before="57" w:after="57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Obs. As notas explicativas são meramente orientativas. Portanto, devem ser excluídas da minuta a ser assinada)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829FA" w:rsidRDefault="00BB3FEC">
            <w:pPr>
              <w:shd w:val="clear" w:color="auto" w:fill="FFFF00"/>
              <w:spacing w:before="113" w:after="113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Se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a</w:t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prorrogação for de ofício, o fundamento será o art. 55, parágrafo único, da Lei nº 13.019/2014.</w:t>
            </w:r>
          </w:p>
        </w:tc>
      </w:tr>
    </w:tbl>
    <w:p w:rsidR="00E829FA" w:rsidRDefault="00E829F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829FA" w:rsidRDefault="00E829F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829FA" w:rsidRDefault="00BB3FEC">
      <w:pPr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QUINTA – DA RATIFICAÇÃO DAS CLÁUSULAS</w:t>
      </w:r>
    </w:p>
    <w:p w:rsidR="00E829FA" w:rsidRDefault="00BB3FEC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Ratificam-se as demais cláusulas e condições estabelecidas no </w:t>
      </w:r>
      <w:r>
        <w:rPr>
          <w:rFonts w:ascii="Arial" w:eastAsia="Arial" w:hAnsi="Arial" w:cs="Arial"/>
          <w:sz w:val="20"/>
          <w:szCs w:val="20"/>
          <w:highlight w:val="yellow"/>
        </w:rPr>
        <w:t>Termo de Colaboração/Termo de Fomento</w:t>
      </w:r>
      <w:r>
        <w:rPr>
          <w:rFonts w:ascii="Arial" w:eastAsia="Arial" w:hAnsi="Arial" w:cs="Arial"/>
          <w:sz w:val="20"/>
          <w:szCs w:val="20"/>
        </w:rPr>
        <w:t xml:space="preserve"> original.</w:t>
      </w:r>
    </w:p>
    <w:p w:rsidR="00E829FA" w:rsidRDefault="00E829FA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E829FA" w:rsidRDefault="00BB3FEC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SEXTA – DA PUBLICAÇÃO</w:t>
      </w:r>
    </w:p>
    <w:p w:rsidR="00E829FA" w:rsidRDefault="00BB3FEC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O resumo deste instrumento deverá ser publicado pela Administração no Diário Oficial do Estado, até o 5º (quinto) dia útil do mês subsequente ao da assinatura, nos termos do art. 38 da Lei nº 13.019/2014.</w:t>
      </w:r>
    </w:p>
    <w:p w:rsidR="00E829FA" w:rsidRDefault="00BB3FEC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Por es</w:t>
      </w:r>
      <w:r>
        <w:rPr>
          <w:rFonts w:ascii="Arial" w:eastAsia="Arial" w:hAnsi="Arial" w:cs="Arial"/>
          <w:sz w:val="20"/>
          <w:szCs w:val="20"/>
        </w:rPr>
        <w:t>tarem as partes justas e acordadas firmam este Termo Aditivo em 2 (duas) vias de igual teor e forma, na presença de 02 (duas) testemunhas.</w:t>
      </w:r>
    </w:p>
    <w:p w:rsidR="00E829FA" w:rsidRDefault="00E829FA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E829FA" w:rsidRDefault="00E829FA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E829FA" w:rsidRDefault="00E829FA">
      <w:pPr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E829FA" w:rsidRDefault="00BB3FEC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lastRenderedPageBreak/>
        <w:t>Cidade (XXXXX)</w:t>
      </w:r>
      <w:r>
        <w:rPr>
          <w:rFonts w:ascii="Arial" w:eastAsia="Arial" w:hAnsi="Arial" w:cs="Arial"/>
          <w:b/>
          <w:color w:val="000000"/>
          <w:sz w:val="20"/>
          <w:szCs w:val="20"/>
        </w:rPr>
        <w:t>, ____ de _________de ____.</w:t>
      </w:r>
    </w:p>
    <w:p w:rsidR="00E829FA" w:rsidRDefault="00E829FA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14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198"/>
        <w:gridCol w:w="4950"/>
      </w:tblGrid>
      <w:tr w:rsidR="00E829FA">
        <w:trPr>
          <w:trHeight w:val="1189"/>
        </w:trPr>
        <w:tc>
          <w:tcPr>
            <w:tcW w:w="5198" w:type="dxa"/>
          </w:tcPr>
          <w:p w:rsidR="00E829FA" w:rsidRDefault="00E829FA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E829FA" w:rsidRDefault="00BB3FE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_________________________________</w:t>
            </w:r>
          </w:p>
          <w:p w:rsidR="00E829FA" w:rsidRDefault="00BB3FE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XXXXXXXXXXXX</w:t>
            </w:r>
          </w:p>
          <w:p w:rsidR="00E829FA" w:rsidRDefault="00BB3FE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Autoridade Competente </w:t>
            </w:r>
          </w:p>
          <w:p w:rsidR="00E829FA" w:rsidRDefault="00E829F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9FA" w:rsidRDefault="00E829FA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:rsidR="00E829FA" w:rsidRDefault="00E829F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9FA" w:rsidRDefault="00BB3FEC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</w:t>
            </w:r>
          </w:p>
          <w:p w:rsidR="00E829FA" w:rsidRDefault="00BB3FE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XXXXXXXXXXXXXXX</w:t>
            </w:r>
          </w:p>
          <w:p w:rsidR="00E829FA" w:rsidRDefault="00BB3FE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Representante legal da Organização da Sociedade Civil</w:t>
            </w:r>
          </w:p>
          <w:p w:rsidR="00E829FA" w:rsidRDefault="00E829FA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E829FA" w:rsidRDefault="00E829FA">
      <w:pPr>
        <w:ind w:left="0" w:hanging="2"/>
        <w:jc w:val="center"/>
        <w:rPr>
          <w:rFonts w:hint="eastAsia"/>
        </w:rPr>
      </w:pPr>
    </w:p>
    <w:p w:rsidR="00E829FA" w:rsidRDefault="00BB3FEC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TESTEMUNHAS:</w:t>
      </w:r>
    </w:p>
    <w:p w:rsidR="00E829FA" w:rsidRDefault="00E829FA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91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198"/>
        <w:gridCol w:w="4720"/>
      </w:tblGrid>
      <w:tr w:rsidR="00E829FA">
        <w:tc>
          <w:tcPr>
            <w:tcW w:w="5198" w:type="dxa"/>
          </w:tcPr>
          <w:p w:rsidR="00E829FA" w:rsidRDefault="00E829F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9FA" w:rsidRDefault="00BB3FE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</w:t>
            </w:r>
          </w:p>
          <w:p w:rsidR="00E829FA" w:rsidRDefault="00BB3FE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  <w:p w:rsidR="00E829FA" w:rsidRDefault="00BB3FE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  <w:p w:rsidR="00E829FA" w:rsidRDefault="00BB3FE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 n.º:</w:t>
            </w:r>
          </w:p>
          <w:p w:rsidR="00E829FA" w:rsidRDefault="00E829FA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</w:tcPr>
          <w:p w:rsidR="00E829FA" w:rsidRDefault="00E829F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9FA" w:rsidRDefault="00BB3FEC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:rsidR="00E829FA" w:rsidRDefault="00BB3FE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  <w:p w:rsidR="00E829FA" w:rsidRDefault="00BB3FE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  <w:p w:rsidR="00E829FA" w:rsidRDefault="00BB3FE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 n.º:</w:t>
            </w:r>
          </w:p>
          <w:p w:rsidR="00E829FA" w:rsidRDefault="00E829FA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E829FA" w:rsidRDefault="00E829FA">
      <w:pPr>
        <w:ind w:left="0" w:hanging="2"/>
        <w:rPr>
          <w:rFonts w:hint="eastAsia"/>
        </w:rPr>
        <w:sectPr w:rsidR="00E829FA">
          <w:headerReference w:type="default" r:id="rId8"/>
          <w:headerReference w:type="first" r:id="rId9"/>
          <w:pgSz w:w="11906" w:h="16838"/>
          <w:pgMar w:top="2251" w:right="1306" w:bottom="720" w:left="1309" w:header="720" w:footer="720" w:gutter="0"/>
          <w:pgNumType w:start="1"/>
          <w:cols w:space="720"/>
        </w:sectPr>
      </w:pPr>
    </w:p>
    <w:p w:rsidR="00E829FA" w:rsidRDefault="00BB3FEC">
      <w:pPr>
        <w:pageBreakBefore/>
        <w:shd w:val="clear" w:color="auto" w:fill="000000"/>
        <w:tabs>
          <w:tab w:val="left" w:pos="284"/>
        </w:tabs>
        <w:ind w:left="1" w:hanging="3"/>
        <w:jc w:val="center"/>
        <w:rPr>
          <w:rFonts w:ascii="Arial" w:eastAsia="Arial" w:hAnsi="Arial" w:cs="Arial"/>
          <w:color w:val="FFFFFF"/>
          <w:sz w:val="28"/>
          <w:szCs w:val="28"/>
          <w:highlight w:val="black"/>
        </w:rPr>
      </w:pPr>
      <w:r>
        <w:rPr>
          <w:rFonts w:ascii="Arial" w:eastAsia="Arial" w:hAnsi="Arial" w:cs="Arial"/>
          <w:b/>
          <w:color w:val="FFFFFF"/>
          <w:sz w:val="28"/>
          <w:szCs w:val="28"/>
          <w:highlight w:val="black"/>
        </w:rPr>
        <w:lastRenderedPageBreak/>
        <w:t xml:space="preserve">LISTA DE VERIFICAÇÃO </w:t>
      </w:r>
    </w:p>
    <w:p w:rsidR="00E829FA" w:rsidRDefault="00BB3FEC">
      <w:pPr>
        <w:shd w:val="clear" w:color="auto" w:fill="000000"/>
        <w:tabs>
          <w:tab w:val="left" w:pos="284"/>
        </w:tabs>
        <w:ind w:left="1" w:hanging="3"/>
        <w:jc w:val="center"/>
        <w:rPr>
          <w:rFonts w:ascii="Arial" w:eastAsia="Arial" w:hAnsi="Arial" w:cs="Arial"/>
          <w:color w:val="FFFFFF"/>
          <w:sz w:val="28"/>
          <w:szCs w:val="28"/>
          <w:highlight w:val="black"/>
        </w:rPr>
      </w:pPr>
      <w:r>
        <w:rPr>
          <w:rFonts w:ascii="Arial" w:eastAsia="Arial" w:hAnsi="Arial" w:cs="Arial"/>
          <w:b/>
          <w:color w:val="FFFFFF"/>
          <w:sz w:val="28"/>
          <w:szCs w:val="28"/>
          <w:highlight w:val="black"/>
        </w:rPr>
        <w:t xml:space="preserve">TERMO ADITIVO DE </w:t>
      </w:r>
    </w:p>
    <w:p w:rsidR="00E829FA" w:rsidRDefault="00BB3FEC">
      <w:pPr>
        <w:shd w:val="clear" w:color="auto" w:fill="000000"/>
        <w:tabs>
          <w:tab w:val="left" w:pos="284"/>
        </w:tabs>
        <w:ind w:left="1" w:hanging="3"/>
        <w:jc w:val="center"/>
        <w:rPr>
          <w:rFonts w:ascii="Arial" w:eastAsia="Arial" w:hAnsi="Arial" w:cs="Arial"/>
          <w:color w:val="FFFFFF"/>
          <w:sz w:val="28"/>
          <w:szCs w:val="28"/>
          <w:highlight w:val="black"/>
        </w:rPr>
      </w:pPr>
      <w:r>
        <w:rPr>
          <w:rFonts w:ascii="Arial" w:eastAsia="Arial" w:hAnsi="Arial" w:cs="Arial"/>
          <w:b/>
          <w:color w:val="FFFFFF"/>
          <w:sz w:val="28"/>
          <w:szCs w:val="28"/>
          <w:highlight w:val="black"/>
        </w:rPr>
        <w:t xml:space="preserve">TERMO DE COLABORAÇÃO/TERMO DE FOMENTO </w:t>
      </w:r>
    </w:p>
    <w:p w:rsidR="00E829FA" w:rsidRDefault="00BB3FEC">
      <w:pPr>
        <w:shd w:val="clear" w:color="auto" w:fill="000000"/>
        <w:tabs>
          <w:tab w:val="left" w:pos="284"/>
        </w:tabs>
        <w:ind w:left="1" w:hanging="3"/>
        <w:jc w:val="center"/>
        <w:rPr>
          <w:rFonts w:hint="eastAsia"/>
        </w:rPr>
      </w:pPr>
      <w:r>
        <w:rPr>
          <w:rFonts w:ascii="Arial" w:eastAsia="Arial" w:hAnsi="Arial" w:cs="Arial"/>
          <w:b/>
          <w:color w:val="FFFFFF"/>
          <w:sz w:val="28"/>
          <w:szCs w:val="28"/>
          <w:highlight w:val="black"/>
        </w:rPr>
        <w:t>PRORROGAÇÃO DA VIGÊNCIA</w:t>
      </w:r>
    </w:p>
    <w:p w:rsidR="00E829FA" w:rsidRDefault="00E829FA">
      <w:pPr>
        <w:shd w:val="clear" w:color="auto" w:fill="FFFFFF"/>
        <w:tabs>
          <w:tab w:val="left" w:pos="284"/>
        </w:tabs>
        <w:ind w:left="0" w:hanging="2"/>
        <w:jc w:val="center"/>
        <w:rPr>
          <w:rFonts w:hint="eastAsia"/>
        </w:rPr>
      </w:pPr>
    </w:p>
    <w:tbl>
      <w:tblPr>
        <w:tblStyle w:val="a5"/>
        <w:tblW w:w="4522" w:type="dxa"/>
        <w:tblInd w:w="4774" w:type="dxa"/>
        <w:tblLayout w:type="fixed"/>
        <w:tblLook w:val="0000" w:firstRow="0" w:lastRow="0" w:firstColumn="0" w:lastColumn="0" w:noHBand="0" w:noVBand="0"/>
      </w:tblPr>
      <w:tblGrid>
        <w:gridCol w:w="4522"/>
      </w:tblGrid>
      <w:tr w:rsidR="00E829FA">
        <w:trPr>
          <w:trHeight w:val="451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shd w:val="clear" w:color="auto" w:fill="FFFFFF"/>
              <w:tabs>
                <w:tab w:val="left" w:pos="284"/>
              </w:tabs>
              <w:ind w:left="0" w:hanging="2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Protocolo n.º</w:t>
            </w:r>
          </w:p>
        </w:tc>
      </w:tr>
      <w:tr w:rsidR="00E829FA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shd w:val="clear" w:color="auto" w:fill="FFFFFF"/>
              <w:tabs>
                <w:tab w:val="left" w:pos="284"/>
              </w:tabs>
              <w:ind w:left="0" w:hanging="2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Termo de Colaboração/Termo de Fomento n.º</w:t>
            </w:r>
          </w:p>
        </w:tc>
      </w:tr>
    </w:tbl>
    <w:p w:rsidR="00E829FA" w:rsidRDefault="00E829FA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tbl>
      <w:tblPr>
        <w:tblStyle w:val="a6"/>
        <w:tblW w:w="93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9"/>
        <w:gridCol w:w="7197"/>
        <w:gridCol w:w="1429"/>
      </w:tblGrid>
      <w:tr w:rsidR="00E829FA">
        <w:tc>
          <w:tcPr>
            <w:tcW w:w="9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/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FFFFFF"/>
                <w:highlight w:val="black"/>
              </w:rPr>
              <w:t>DOCUMENTOS DE INSTRUÇÃO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01.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Aprovação prévia da autoridade competente no Plano de Trabalho alterado quanto ao termo final e, se necessário, seu Cronograma de Desembolso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02.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Previsão de prorrogação no Termo de Colaboração/Termo de Fomento assinado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03.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Pedido e justificativa escrita da OSC para a prorrogação, encaminhados no prazo do art. 55, </w:t>
            </w:r>
            <w:r>
              <w:rPr>
                <w:rFonts w:ascii="Open Sans" w:eastAsia="Open Sans" w:hAnsi="Open Sans" w:cs="Open Sans"/>
                <w:i/>
                <w:color w:val="000000"/>
              </w:rPr>
              <w:t>caput</w:t>
            </w:r>
            <w:r>
              <w:rPr>
                <w:rFonts w:ascii="Open Sans" w:eastAsia="Open Sans" w:hAnsi="Open Sans" w:cs="Open Sans"/>
                <w:color w:val="000000"/>
              </w:rPr>
              <w:t xml:space="preserve">, da Lei n º 13.019/2014 </w:t>
            </w:r>
            <w:r>
              <w:rPr>
                <w:rFonts w:ascii="Open Sans" w:eastAsia="Open Sans" w:hAnsi="Open Sans" w:cs="Open Sans"/>
                <w:b/>
                <w:color w:val="000000"/>
              </w:rPr>
              <w:t>(ou justificativa, quando de ofício)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04.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ind w:left="0" w:hanging="2"/>
              <w:jc w:val="both"/>
              <w:rPr>
                <w:rFonts w:hint="eastAsia"/>
              </w:rPr>
            </w:pPr>
            <w:bookmarkStart w:id="1" w:name="bookmark=id.gjdgxs" w:colFirst="0" w:colLast="0"/>
            <w:bookmarkEnd w:id="1"/>
            <w:proofErr w:type="spellStart"/>
            <w:r>
              <w:t>Parecer</w:t>
            </w:r>
            <w:proofErr w:type="spellEnd"/>
            <w:r>
              <w:t xml:space="preserve"> da área técnica competente favorável à prorrogação, atestando que a parceria foi executada a contento ou justificando o atraso no início da execução </w:t>
            </w:r>
            <w:r>
              <w:rPr>
                <w:b/>
              </w:rPr>
              <w:t>(ou liberação dos recursos)</w:t>
            </w:r>
            <w:r>
              <w:t xml:space="preserve">.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05.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Termo Aditivo elaborado conforme Minuta Padronizada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06.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Comprovação de poderes dos representantes legais dos parceiros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07.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Comprovação da manutenção, por parte da OSC, dos requisitos necessários para a celebração do Termo de Colaboração/Termo de Fomento original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08. 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Comprovação de que a OSC permanece sem se enquadrar em nenhuma das vedações do artigo 39 da Lei nº 13.019/2014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</w:tbl>
    <w:p w:rsidR="00E829FA" w:rsidRDefault="00E829FA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tbl>
      <w:tblPr>
        <w:tblStyle w:val="a7"/>
        <w:tblW w:w="93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9"/>
        <w:gridCol w:w="7197"/>
        <w:gridCol w:w="1429"/>
      </w:tblGrid>
      <w:tr w:rsidR="00E829FA">
        <w:tc>
          <w:tcPr>
            <w:tcW w:w="9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/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FFFFFF"/>
                <w:highlight w:val="black"/>
              </w:rPr>
              <w:t>DOCUMENTOS DE REGULARIDADE</w:t>
            </w:r>
          </w:p>
        </w:tc>
      </w:tr>
      <w:tr w:rsidR="00E829F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01.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Certidão de existência jurídica expedida pelo cartório de registro civil ou cópia do estatuto registrado e de eventuais alterações ou, tratando-se de sociedade cooperativa, certidão simplificada emitida por junta comercial;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02.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Cópia da ata d</w:t>
            </w:r>
            <w:r>
              <w:rPr>
                <w:rFonts w:ascii="Open Sans" w:eastAsia="Open Sans" w:hAnsi="Open Sans" w:cs="Open Sans"/>
                <w:color w:val="000000"/>
              </w:rPr>
              <w:t>e eleição do quadro dirigente atual;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lastRenderedPageBreak/>
              <w:t>03.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Relação nominal atualizada dos dirigentes da entidade, com endereço, número e órgão expedidor da carteira de identidade e número de registro no Cadastro de Pessoas Físicas - CPF da Secretaria da Receita Federal do Brasil - RFB de cada um deles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04.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Comprovação de que a Organização da Sociedade Civil funciona no endereço por ela declarado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05.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Comprovação de que a OSC está em dia quanto à prestação de contas de recursos anteriormente recebidos da Administração e não esteja omissa no dever de prestar contas de parceria anteriormente celebrada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06.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Certidão Liberatória do TCE/PR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07.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Certidão de Regularidade com a Fazenda Federal, inclusive, quanto aos débitos e às contribuições previdenciárias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08.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Certidão de Regularidade com a Fazenda Estadual do Paraná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09.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Certidão de Regularidade com a Fazenda Municipal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10.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Certificado de Regularidade do FGTS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</w:tbl>
    <w:p w:rsidR="00E829FA" w:rsidRDefault="00E829FA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tbl>
      <w:tblPr>
        <w:tblStyle w:val="a8"/>
        <w:tblpPr w:leftFromText="141" w:rightFromText="141" w:vertAnchor="text" w:tblpX="86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E829FA">
        <w:trPr>
          <w:trHeight w:val="1245"/>
        </w:trPr>
        <w:tc>
          <w:tcPr>
            <w:tcW w:w="9210" w:type="dxa"/>
          </w:tcPr>
          <w:p w:rsidR="00E829FA" w:rsidRDefault="00BB3FEC">
            <w:pPr>
              <w:shd w:val="clear" w:color="auto" w:fill="FFFF00"/>
              <w:ind w:left="0" w:hanging="2"/>
              <w:jc w:val="both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Nota explicativa 1</w:t>
            </w:r>
          </w:p>
          <w:p w:rsidR="00E829FA" w:rsidRDefault="00BB3FEC">
            <w:pPr>
              <w:shd w:val="clear" w:color="auto" w:fill="FFFF00"/>
              <w:ind w:left="0" w:hanging="2"/>
              <w:jc w:val="both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Obs. As notas explicativas são meramente orientativas. Portanto, devem ser excluídas da minuta a ser assinada)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E829FA" w:rsidRDefault="00BB3FEC">
            <w:pPr>
              <w:shd w:val="clear" w:color="auto" w:fill="FFFFFF"/>
              <w:tabs>
                <w:tab w:val="left" w:pos="284"/>
              </w:tabs>
              <w:ind w:left="0" w:hanging="2"/>
              <w:jc w:val="both"/>
              <w:textDirection w:val="lrTb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Por analogia ao disposto no art. 708, §2º, do Decreto 10.086/2022, justificadamente, poderá ser dispensada a apresentação de documentos de regularidade,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exceto quando se tratar de renovação, hipótese em que será efetuada transferência de recursos na propor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ção originalmente prevista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.  </w:t>
            </w:r>
          </w:p>
        </w:tc>
      </w:tr>
    </w:tbl>
    <w:p w:rsidR="00E829FA" w:rsidRDefault="00E829FA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tbl>
      <w:tblPr>
        <w:tblStyle w:val="a9"/>
        <w:tblW w:w="93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9"/>
        <w:gridCol w:w="7197"/>
        <w:gridCol w:w="1429"/>
      </w:tblGrid>
      <w:tr w:rsidR="00E829FA">
        <w:trPr>
          <w:trHeight w:val="573"/>
        </w:trPr>
        <w:tc>
          <w:tcPr>
            <w:tcW w:w="9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/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FFFFFF"/>
                <w:highlight w:val="black"/>
              </w:rPr>
              <w:t>DOCUMENTOS ORÇAMENTÁRIOS E FINANCEIROS</w:t>
            </w:r>
          </w:p>
        </w:tc>
      </w:tr>
      <w:tr w:rsidR="00E829F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01.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Informação do setor competente indicando a dotação orçamentária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02.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Quadro de Detalhamento da Despesa - QDD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829FA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03.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Declaração de Adequação da Despesa e de Regularidade do Pedido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</w:tbl>
    <w:p w:rsidR="00E829FA" w:rsidRDefault="00E829FA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tbl>
      <w:tblPr>
        <w:tblStyle w:val="aa"/>
        <w:tblpPr w:leftFromText="141" w:rightFromText="141" w:vertAnchor="text" w:tblpX="26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E829FA">
        <w:trPr>
          <w:trHeight w:val="1378"/>
        </w:trPr>
        <w:tc>
          <w:tcPr>
            <w:tcW w:w="9240" w:type="dxa"/>
          </w:tcPr>
          <w:sdt>
            <w:sdtPr>
              <w:tag w:val="goog_rdk_0"/>
              <w:id w:val="-593635667"/>
              <w:lock w:val="contentLocked"/>
            </w:sdtPr>
            <w:sdtEndPr/>
            <w:sdtContent>
              <w:p w:rsidR="00E829FA" w:rsidRDefault="00BB3FEC">
                <w:pPr>
                  <w:shd w:val="clear" w:color="auto" w:fill="FFFF00"/>
                  <w:ind w:left="0" w:hanging="2"/>
                  <w:jc w:val="both"/>
                  <w:textDirection w:val="lrTb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Nota explicativa 2</w:t>
                </w:r>
              </w:p>
              <w:p w:rsidR="00E829FA" w:rsidRDefault="00BB3FEC">
                <w:pPr>
                  <w:shd w:val="clear" w:color="auto" w:fill="FFFF00"/>
                  <w:ind w:left="0" w:hanging="2"/>
                  <w:jc w:val="both"/>
                  <w:textDirection w:val="lrTb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(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  <w:highlight w:val="yellow"/>
                  </w:rPr>
                  <w:t>Obs. As notas explicativas são meramente orientativas. Portanto, devem ser excluídas da minuta a ser assinada)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 </w:t>
                </w:r>
              </w:p>
              <w:p w:rsidR="00E829FA" w:rsidRDefault="00BB3FEC">
                <w:pPr>
                  <w:shd w:val="clear" w:color="auto" w:fill="FFFF00"/>
                  <w:tabs>
                    <w:tab w:val="left" w:pos="1418"/>
                  </w:tabs>
                  <w:spacing w:before="57" w:after="57"/>
                  <w:ind w:left="0" w:hanging="2"/>
                  <w:jc w:val="both"/>
                  <w:textDirection w:val="lrTb"/>
                  <w:rPr>
                    <w:rFonts w:ascii="Arial" w:eastAsia="Arial" w:hAnsi="Arial" w:cs="Arial"/>
                    <w:sz w:val="20"/>
                    <w:szCs w:val="20"/>
                    <w:highlight w:val="yellow"/>
                    <w:u w:val="single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1. </w:t>
                </w:r>
                <w:r>
                  <w:rPr>
                    <w:rFonts w:ascii="Arial" w:eastAsia="Arial" w:hAnsi="Arial" w:cs="Arial"/>
                    <w:sz w:val="20"/>
                    <w:szCs w:val="20"/>
                    <w:highlight w:val="yellow"/>
                  </w:rPr>
                  <w:t xml:space="preserve">A Documentação Orçamentária e Financeira é exigida quando se tratar de 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  <w:highlight w:val="yellow"/>
                  </w:rPr>
                  <w:t>prorrogação</w:t>
                </w:r>
                <w:r>
                  <w:rPr>
                    <w:b/>
                    <w:highlight w:val="yellow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  <w:highlight w:val="yellow"/>
                  </w:rPr>
                  <w:t xml:space="preserve">em prestação de serviços executados de forma continuada, em que se considera renovação do valor originalmente previsto. 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  <w:highlight w:val="yellow"/>
                    <w:u w:val="single"/>
                  </w:rPr>
                  <w:t>Não se tratando de renovação, a documentação é dispen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  <w:highlight w:val="yellow"/>
                    <w:u w:val="single"/>
                  </w:rPr>
                  <w:t>sada.</w:t>
                </w:r>
              </w:p>
              <w:p w:rsidR="00E829FA" w:rsidRDefault="00BB3FEC">
                <w:pPr>
                  <w:shd w:val="clear" w:color="auto" w:fill="FFFFFF"/>
                  <w:tabs>
                    <w:tab w:val="left" w:pos="284"/>
                  </w:tabs>
                  <w:ind w:left="0" w:hanging="2"/>
                  <w:textDirection w:val="lrTb"/>
                  <w:rPr>
                    <w:rFonts w:ascii="Arial" w:eastAsia="Arial" w:hAnsi="Arial" w:cs="Arial"/>
                    <w:sz w:val="20"/>
                    <w:szCs w:val="20"/>
                    <w:highlight w:val="yellow"/>
                  </w:rPr>
                </w:pPr>
              </w:p>
            </w:sdtContent>
          </w:sdt>
        </w:tc>
      </w:tr>
    </w:tbl>
    <w:p w:rsidR="00E829FA" w:rsidRDefault="00E829FA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p w:rsidR="00E829FA" w:rsidRDefault="00E829FA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tbl>
      <w:tblPr>
        <w:tblStyle w:val="ab"/>
        <w:tblW w:w="93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9"/>
        <w:gridCol w:w="7197"/>
        <w:gridCol w:w="1429"/>
      </w:tblGrid>
      <w:tr w:rsidR="00E829FA">
        <w:tc>
          <w:tcPr>
            <w:tcW w:w="9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/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FFFFFF"/>
                <w:highlight w:val="black"/>
              </w:rPr>
              <w:lastRenderedPageBreak/>
              <w:t>CONSULTAS PRÉVIAS OBRIGATÓRIAS</w:t>
            </w:r>
          </w:p>
        </w:tc>
      </w:tr>
      <w:tr w:rsidR="00E829F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01.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Consulta ao CADIN do Estado do Paraná, conforme art. 3º, inc. I, da Lei Estadual nº 18.466/2015.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</w:tbl>
    <w:p w:rsidR="00E829FA" w:rsidRDefault="00E829FA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p w:rsidR="00E829FA" w:rsidRDefault="00E829FA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p w:rsidR="00E829FA" w:rsidRDefault="00E829FA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p w:rsidR="00E829FA" w:rsidRDefault="00E829FA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p w:rsidR="00E829FA" w:rsidRDefault="00E829FA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tbl>
      <w:tblPr>
        <w:tblStyle w:val="ac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6570"/>
        <w:gridCol w:w="1470"/>
      </w:tblGrid>
      <w:tr w:rsidR="00E829FA">
        <w:trPr>
          <w:trHeight w:val="390"/>
        </w:trPr>
        <w:tc>
          <w:tcPr>
            <w:tcW w:w="8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9FA" w:rsidRDefault="00BB3FEC">
            <w:pPr>
              <w:shd w:val="clear" w:color="auto" w:fill="000000"/>
              <w:tabs>
                <w:tab w:val="left" w:pos="284"/>
              </w:tabs>
              <w:spacing w:before="240" w:after="240"/>
              <w:ind w:left="0" w:hanging="2"/>
              <w:jc w:val="center"/>
              <w:rPr>
                <w:rFonts w:hint="eastAsia"/>
                <w:color w:val="FFFFFF"/>
              </w:rPr>
            </w:pPr>
            <w:r>
              <w:rPr>
                <w:color w:val="FFFFFF"/>
              </w:rPr>
              <w:t>CONSULTAS PRÉVIAS OBRIGATÓRIAS</w:t>
            </w:r>
          </w:p>
        </w:tc>
      </w:tr>
      <w:tr w:rsidR="00E829FA">
        <w:trPr>
          <w:trHeight w:val="66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9FA" w:rsidRDefault="00BB3FEC">
            <w:pPr>
              <w:shd w:val="clear" w:color="auto" w:fill="FFFFFF"/>
              <w:tabs>
                <w:tab w:val="left" w:pos="284"/>
              </w:tabs>
              <w:spacing w:before="240" w:after="240"/>
              <w:ind w:left="0" w:hanging="2"/>
              <w:rPr>
                <w:rFonts w:hint="eastAsia"/>
              </w:rPr>
            </w:pPr>
            <w:r>
              <w:t>01.</w:t>
            </w:r>
          </w:p>
        </w:tc>
        <w:tc>
          <w:tcPr>
            <w:tcW w:w="6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9FA" w:rsidRDefault="00BB3FEC">
            <w:pPr>
              <w:shd w:val="clear" w:color="auto" w:fill="FFFFFF"/>
              <w:tabs>
                <w:tab w:val="left" w:pos="284"/>
              </w:tabs>
              <w:spacing w:before="240" w:after="240"/>
              <w:ind w:left="0" w:hanging="2"/>
              <w:jc w:val="both"/>
              <w:rPr>
                <w:rFonts w:hint="eastAsia"/>
              </w:rPr>
            </w:pPr>
            <w:r>
              <w:t>Consulta ao CADIN do Estado do Paraná, conforme art. 3º, inc. I, da Lei Estadual nº 18.466/2015.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9FA" w:rsidRDefault="00BB3FEC">
            <w:pPr>
              <w:shd w:val="clear" w:color="auto" w:fill="FFFFFF"/>
              <w:tabs>
                <w:tab w:val="left" w:pos="284"/>
              </w:tabs>
              <w:spacing w:before="240" w:after="240"/>
              <w:ind w:left="0" w:hanging="2"/>
              <w:rPr>
                <w:rFonts w:hint="eastAsia"/>
              </w:rPr>
            </w:pPr>
            <w:r>
              <w:t>Fls. _______</w:t>
            </w:r>
          </w:p>
        </w:tc>
      </w:tr>
      <w:tr w:rsidR="00E829FA">
        <w:trPr>
          <w:trHeight w:val="90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9FA" w:rsidRDefault="00BB3FEC">
            <w:pPr>
              <w:shd w:val="clear" w:color="auto" w:fill="FFFFFF"/>
              <w:tabs>
                <w:tab w:val="left" w:pos="284"/>
              </w:tabs>
              <w:spacing w:before="240" w:after="240"/>
              <w:ind w:left="0" w:hanging="2"/>
              <w:rPr>
                <w:rFonts w:hint="eastAsia"/>
              </w:rPr>
            </w:pPr>
            <w:r>
              <w:t>02.</w:t>
            </w:r>
          </w:p>
        </w:tc>
        <w:tc>
          <w:tcPr>
            <w:tcW w:w="6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9FA" w:rsidRDefault="00BB3FEC">
            <w:pPr>
              <w:shd w:val="clear" w:color="auto" w:fill="FFFFFF"/>
              <w:tabs>
                <w:tab w:val="left" w:pos="284"/>
              </w:tabs>
              <w:spacing w:before="240" w:after="240"/>
              <w:ind w:left="0" w:hanging="2"/>
              <w:jc w:val="both"/>
              <w:rPr>
                <w:rFonts w:hint="eastAsia"/>
              </w:rPr>
            </w:pPr>
            <w:r>
              <w:t>Consulta ao Cadastro de Fornecedores do Estado – GMS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9FA" w:rsidRDefault="00BB3FEC">
            <w:pPr>
              <w:shd w:val="clear" w:color="auto" w:fill="FFFFFF"/>
              <w:tabs>
                <w:tab w:val="left" w:pos="284"/>
              </w:tabs>
              <w:spacing w:before="240" w:after="240"/>
              <w:ind w:left="0" w:hanging="2"/>
              <w:rPr>
                <w:rFonts w:hint="eastAsia"/>
              </w:rPr>
            </w:pPr>
            <w:r>
              <w:t>Fls.</w:t>
            </w:r>
          </w:p>
          <w:p w:rsidR="00E829FA" w:rsidRDefault="00BB3FEC">
            <w:pPr>
              <w:shd w:val="clear" w:color="auto" w:fill="FFFFFF"/>
              <w:tabs>
                <w:tab w:val="left" w:pos="284"/>
              </w:tabs>
              <w:spacing w:before="240" w:after="240"/>
              <w:ind w:left="0" w:hanging="2"/>
              <w:rPr>
                <w:rFonts w:hint="eastAsia"/>
              </w:rPr>
            </w:pPr>
            <w:r>
              <w:t>______</w:t>
            </w:r>
          </w:p>
        </w:tc>
      </w:tr>
      <w:tr w:rsidR="00E829FA">
        <w:trPr>
          <w:trHeight w:val="66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9FA" w:rsidRDefault="00BB3FEC">
            <w:pPr>
              <w:shd w:val="clear" w:color="auto" w:fill="FFFFFF"/>
              <w:tabs>
                <w:tab w:val="left" w:pos="284"/>
              </w:tabs>
              <w:spacing w:before="240" w:after="240"/>
              <w:ind w:left="0" w:hanging="2"/>
              <w:rPr>
                <w:rFonts w:hint="eastAsia"/>
              </w:rPr>
            </w:pPr>
            <w:r>
              <w:t>03.</w:t>
            </w:r>
          </w:p>
        </w:tc>
        <w:tc>
          <w:tcPr>
            <w:tcW w:w="6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9FA" w:rsidRDefault="00BB3FEC">
            <w:pPr>
              <w:shd w:val="clear" w:color="auto" w:fill="FFFFFF"/>
              <w:tabs>
                <w:tab w:val="left" w:pos="284"/>
              </w:tabs>
              <w:spacing w:before="240" w:after="240"/>
              <w:ind w:left="0" w:hanging="2"/>
              <w:jc w:val="both"/>
              <w:rPr>
                <w:rFonts w:hint="eastAsia"/>
              </w:rPr>
            </w:pPr>
            <w:r>
              <w:t>Consulta ao Cadastro Nacional de Entidades Privadas sem Fins Lucrativos- CEPIM – (Decreto Federal 11.531/2023)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9FA" w:rsidRDefault="00BB3FEC">
            <w:pPr>
              <w:shd w:val="clear" w:color="auto" w:fill="FFFFFF"/>
              <w:tabs>
                <w:tab w:val="left" w:pos="284"/>
              </w:tabs>
              <w:spacing w:before="240" w:after="240"/>
              <w:ind w:left="0" w:hanging="2"/>
              <w:rPr>
                <w:rFonts w:hint="eastAsia"/>
              </w:rPr>
            </w:pPr>
            <w:r>
              <w:t>Fls. _______</w:t>
            </w:r>
          </w:p>
        </w:tc>
      </w:tr>
      <w:tr w:rsidR="00E829FA">
        <w:trPr>
          <w:trHeight w:val="66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9FA" w:rsidRDefault="00BB3FEC">
            <w:pPr>
              <w:shd w:val="clear" w:color="auto" w:fill="FFFFFF"/>
              <w:tabs>
                <w:tab w:val="left" w:pos="284"/>
              </w:tabs>
              <w:spacing w:before="240" w:after="240"/>
              <w:ind w:left="0" w:hanging="2"/>
              <w:rPr>
                <w:rFonts w:hint="eastAsia"/>
              </w:rPr>
            </w:pPr>
            <w:r>
              <w:t>04.</w:t>
            </w:r>
          </w:p>
        </w:tc>
        <w:tc>
          <w:tcPr>
            <w:tcW w:w="6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9FA" w:rsidRDefault="00BB3FEC">
            <w:pPr>
              <w:shd w:val="clear" w:color="auto" w:fill="FFFFFF"/>
              <w:tabs>
                <w:tab w:val="left" w:pos="284"/>
              </w:tabs>
              <w:spacing w:before="240" w:after="240"/>
              <w:ind w:left="0" w:hanging="2"/>
              <w:jc w:val="both"/>
              <w:rPr>
                <w:rFonts w:hint="eastAsia"/>
              </w:rPr>
            </w:pPr>
            <w:r>
              <w:t xml:space="preserve">Consulta ao </w:t>
            </w:r>
            <w:r>
              <w:rPr>
                <w:sz w:val="21"/>
                <w:szCs w:val="21"/>
                <w:highlight w:val="white"/>
              </w:rPr>
              <w:t>Cadastro Nacional de Empresas Inidôneas e Suspensas (CEIS)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9FA" w:rsidRDefault="00BB3FEC">
            <w:pPr>
              <w:shd w:val="clear" w:color="auto" w:fill="FFFFFF"/>
              <w:tabs>
                <w:tab w:val="left" w:pos="284"/>
              </w:tabs>
              <w:spacing w:before="240" w:after="240"/>
              <w:ind w:left="0" w:hanging="2"/>
              <w:rPr>
                <w:rFonts w:hint="eastAsia"/>
              </w:rPr>
            </w:pPr>
            <w:r>
              <w:t>Fls. ______</w:t>
            </w:r>
          </w:p>
        </w:tc>
      </w:tr>
    </w:tbl>
    <w:p w:rsidR="00E829FA" w:rsidRDefault="00E829FA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p w:rsidR="00E829FA" w:rsidRDefault="00E829FA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tbl>
      <w:tblPr>
        <w:tblStyle w:val="ad"/>
        <w:tblW w:w="93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09"/>
      </w:tblGrid>
      <w:tr w:rsidR="00E829FA"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FA" w:rsidRDefault="00BB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 explicativa 3</w:t>
            </w:r>
          </w:p>
          <w:p w:rsidR="00E829FA" w:rsidRDefault="00E82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88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E829FA" w:rsidRDefault="00BB3F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Esse documento tem a sua utilização restrita à minuta de Termo Aditivo para a prorrogação de Termo de Colaboração/Termo de Fomento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e não poderá ser utilizada para alteração do valor do repasse, o que não fica caracterizado quando houver renovação do valor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anteriormente previsto nos termos do item 2 da Nota Explicativa nº 3). </w:t>
            </w:r>
          </w:p>
          <w:p w:rsidR="00E829FA" w:rsidRDefault="00BB3FEC">
            <w:pPr>
              <w:numPr>
                <w:ilvl w:val="0"/>
                <w:numId w:val="2"/>
              </w:numPr>
              <w:shd w:val="clear" w:color="auto" w:fill="FFFF00"/>
              <w:ind w:left="0" w:hanging="2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O prazo máximo de duração do Termo de Colaboração/Termo de Fomento está limitado ao prazo total de 05 (cinco) anos, nos termos do art. 79 do Decreto Estadual nº 3.513/2016.</w:t>
            </w:r>
          </w:p>
          <w:p w:rsidR="00E829FA" w:rsidRDefault="00E829FA">
            <w:pPr>
              <w:shd w:val="clear" w:color="auto" w:fill="FFFF00"/>
              <w:ind w:left="0" w:hanging="2"/>
              <w:jc w:val="both"/>
              <w:rPr>
                <w:rFonts w:hint="eastAsia"/>
              </w:rPr>
            </w:pPr>
          </w:p>
          <w:p w:rsidR="00E829FA" w:rsidRDefault="00BB3FEC">
            <w:pPr>
              <w:numPr>
                <w:ilvl w:val="0"/>
                <w:numId w:val="2"/>
              </w:numPr>
              <w:shd w:val="clear" w:color="auto" w:fill="FFFF00"/>
              <w:ind w:left="0" w:hanging="2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A Administração deverá verificar se o Termo de Colaboração/Termo de Fomento está em vigor e, inclusive, se não houve quebra de continuidade nas prorrogações anteriores.</w:t>
            </w:r>
          </w:p>
          <w:p w:rsidR="00E829FA" w:rsidRDefault="00E829FA">
            <w:pPr>
              <w:shd w:val="clear" w:color="auto" w:fill="FFFF00"/>
              <w:ind w:left="0" w:hanging="2"/>
              <w:jc w:val="both"/>
              <w:rPr>
                <w:rFonts w:hint="eastAsia"/>
              </w:rPr>
            </w:pPr>
          </w:p>
          <w:p w:rsidR="00E829FA" w:rsidRDefault="00BB3FEC">
            <w:pPr>
              <w:numPr>
                <w:ilvl w:val="0"/>
                <w:numId w:val="2"/>
              </w:numPr>
              <w:shd w:val="clear" w:color="auto" w:fill="FFFF00"/>
              <w:ind w:left="0" w:hanging="2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O Termo Aditivo deverá ser subscrito antes do encerramento do prazo de vigência do Ter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mo de Colaboração/Termo de Fomento.</w:t>
            </w:r>
          </w:p>
          <w:p w:rsidR="00E829FA" w:rsidRDefault="00E829FA">
            <w:pPr>
              <w:shd w:val="clear" w:color="auto" w:fill="FFFF00"/>
              <w:ind w:left="0" w:hanging="2"/>
              <w:jc w:val="both"/>
              <w:rPr>
                <w:rFonts w:hint="eastAsia"/>
              </w:rPr>
            </w:pPr>
          </w:p>
          <w:p w:rsidR="00E829FA" w:rsidRDefault="00BB3FEC">
            <w:pPr>
              <w:numPr>
                <w:ilvl w:val="0"/>
                <w:numId w:val="2"/>
              </w:numPr>
              <w:shd w:val="clear" w:color="auto" w:fill="FFFF00"/>
              <w:ind w:left="0" w:hanging="2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lastRenderedPageBreak/>
              <w:t>As certidões exigidas deverão estar vigentes na data da assinatura do Termo Aditivo.</w:t>
            </w:r>
          </w:p>
          <w:p w:rsidR="00E829FA" w:rsidRDefault="00E829FA">
            <w:pPr>
              <w:shd w:val="clear" w:color="auto" w:fill="FFFF00"/>
              <w:ind w:left="0" w:hanging="2"/>
              <w:jc w:val="both"/>
              <w:rPr>
                <w:rFonts w:hint="eastAsia"/>
              </w:rPr>
            </w:pPr>
          </w:p>
          <w:p w:rsidR="00E829FA" w:rsidRDefault="00BB3FEC">
            <w:pPr>
              <w:numPr>
                <w:ilvl w:val="0"/>
                <w:numId w:val="2"/>
              </w:numPr>
              <w:shd w:val="clear" w:color="auto" w:fill="FFFF00"/>
              <w:ind w:left="0" w:hanging="2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A minuta referida não poderá ser utilizada para Termo de Colaboração/Termo de Fomento cujo objeto consiste no repasse de recursos par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a execução de obras ou serviços de engenharia.</w:t>
            </w:r>
          </w:p>
          <w:p w:rsidR="00E829FA" w:rsidRDefault="00E829FA">
            <w:pPr>
              <w:shd w:val="clear" w:color="auto" w:fill="FFFF00"/>
              <w:ind w:left="0" w:hanging="2"/>
              <w:jc w:val="both"/>
              <w:rPr>
                <w:rFonts w:hint="eastAsia"/>
              </w:rPr>
            </w:pPr>
          </w:p>
          <w:p w:rsidR="00E829FA" w:rsidRDefault="00BB3FEC">
            <w:pPr>
              <w:numPr>
                <w:ilvl w:val="0"/>
                <w:numId w:val="2"/>
              </w:numPr>
              <w:shd w:val="clear" w:color="auto" w:fill="FFFF00"/>
              <w:ind w:left="0" w:hanging="2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A minuta de que trata esta lista de verificação não poderá incluir outros objetos além daquele definido na sua cláusula primeira.</w:t>
            </w:r>
          </w:p>
        </w:tc>
      </w:tr>
    </w:tbl>
    <w:p w:rsidR="00E829FA" w:rsidRDefault="00E829FA">
      <w:pPr>
        <w:shd w:val="clear" w:color="auto" w:fill="FFFFFF"/>
        <w:tabs>
          <w:tab w:val="left" w:pos="284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e"/>
        <w:tblW w:w="9295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4582"/>
        <w:gridCol w:w="139"/>
        <w:gridCol w:w="4574"/>
      </w:tblGrid>
      <w:tr w:rsidR="00E829FA">
        <w:trPr>
          <w:trHeight w:val="283"/>
        </w:trPr>
        <w:tc>
          <w:tcPr>
            <w:tcW w:w="4582" w:type="dxa"/>
          </w:tcPr>
          <w:p w:rsidR="00E829FA" w:rsidRDefault="00BB3FE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_________________, ___ de ________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_____.</w:t>
            </w:r>
          </w:p>
        </w:tc>
        <w:tc>
          <w:tcPr>
            <w:tcW w:w="139" w:type="dxa"/>
          </w:tcPr>
          <w:p w:rsidR="00E829FA" w:rsidRDefault="00E829F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74" w:type="dxa"/>
          </w:tcPr>
          <w:p w:rsidR="00E829FA" w:rsidRDefault="00BB3FEC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________________, ___ de ________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_____.</w:t>
            </w:r>
          </w:p>
        </w:tc>
      </w:tr>
      <w:tr w:rsidR="00E829FA">
        <w:trPr>
          <w:trHeight w:val="521"/>
        </w:trPr>
        <w:tc>
          <w:tcPr>
            <w:tcW w:w="4582" w:type="dxa"/>
            <w:tcBorders>
              <w:bottom w:val="single" w:sz="4" w:space="0" w:color="00000A"/>
            </w:tcBorders>
          </w:tcPr>
          <w:p w:rsidR="00E829FA" w:rsidRDefault="00BB3FEC">
            <w:pPr>
              <w:spacing w:before="40"/>
              <w:ind w:left="0" w:hanging="2"/>
              <w:rPr>
                <w:rFonts w:hint="eastAsia"/>
              </w:rPr>
            </w:pPr>
            <w:r>
              <w:rPr>
                <w:sz w:val="16"/>
                <w:szCs w:val="16"/>
              </w:rPr>
              <w:t>(local)</w:t>
            </w:r>
          </w:p>
        </w:tc>
        <w:tc>
          <w:tcPr>
            <w:tcW w:w="139" w:type="dxa"/>
          </w:tcPr>
          <w:p w:rsidR="00E829FA" w:rsidRDefault="00E829FA">
            <w:pPr>
              <w:spacing w:before="40"/>
              <w:ind w:left="0" w:hanging="2"/>
              <w:rPr>
                <w:rFonts w:hint="eastAsia"/>
              </w:rPr>
            </w:pPr>
          </w:p>
        </w:tc>
        <w:tc>
          <w:tcPr>
            <w:tcW w:w="4574" w:type="dxa"/>
            <w:tcBorders>
              <w:bottom w:val="single" w:sz="4" w:space="0" w:color="00000A"/>
            </w:tcBorders>
          </w:tcPr>
          <w:p w:rsidR="00E829FA" w:rsidRDefault="00BB3FEC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(local)</w:t>
            </w:r>
          </w:p>
        </w:tc>
      </w:tr>
      <w:tr w:rsidR="00E829FA">
        <w:trPr>
          <w:trHeight w:val="538"/>
        </w:trPr>
        <w:tc>
          <w:tcPr>
            <w:tcW w:w="4582" w:type="dxa"/>
            <w:tcBorders>
              <w:top w:val="single" w:sz="4" w:space="0" w:color="00000A"/>
            </w:tcBorders>
          </w:tcPr>
          <w:p w:rsidR="00E829FA" w:rsidRDefault="00BB3FEC">
            <w:pPr>
              <w:ind w:left="0" w:hanging="2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[Nome e assinatura do servidor responsável pelo preenchimento]</w:t>
            </w:r>
          </w:p>
          <w:p w:rsidR="00E829FA" w:rsidRDefault="00E829FA">
            <w:pPr>
              <w:ind w:left="0" w:hanging="2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9" w:type="dxa"/>
          </w:tcPr>
          <w:p w:rsidR="00E829FA" w:rsidRDefault="00E829F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E829FA" w:rsidRDefault="00E829FA">
            <w:pPr>
              <w:ind w:left="0" w:hanging="2"/>
              <w:rPr>
                <w:rFonts w:hint="eastAsia"/>
              </w:rPr>
            </w:pPr>
          </w:p>
        </w:tc>
        <w:tc>
          <w:tcPr>
            <w:tcW w:w="4574" w:type="dxa"/>
            <w:tcBorders>
              <w:top w:val="single" w:sz="4" w:space="0" w:color="00000A"/>
            </w:tcBorders>
          </w:tcPr>
          <w:p w:rsidR="00E829FA" w:rsidRDefault="00BB3FE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[Nome e assinatura do chefe do setor </w:t>
            </w:r>
          </w:p>
          <w:p w:rsidR="00E829FA" w:rsidRDefault="00BB3FEC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competente]</w:t>
            </w:r>
          </w:p>
        </w:tc>
      </w:tr>
    </w:tbl>
    <w:p w:rsidR="00E829FA" w:rsidRDefault="00E829FA">
      <w:pPr>
        <w:shd w:val="clear" w:color="auto" w:fill="FFFFFF"/>
        <w:tabs>
          <w:tab w:val="left" w:pos="284"/>
        </w:tabs>
        <w:ind w:left="0" w:hanging="2"/>
        <w:jc w:val="both"/>
        <w:rPr>
          <w:rFonts w:hint="eastAsia"/>
        </w:rPr>
      </w:pPr>
    </w:p>
    <w:sectPr w:rsidR="00E829FA">
      <w:headerReference w:type="even" r:id="rId10"/>
      <w:headerReference w:type="default" r:id="rId11"/>
      <w:headerReference w:type="first" r:id="rId12"/>
      <w:pgSz w:w="11906" w:h="16838"/>
      <w:pgMar w:top="2251" w:right="1306" w:bottom="720" w:left="13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FEC" w:rsidRDefault="00BB3FEC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BB3FEC" w:rsidRDefault="00BB3FEC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Myriad Pro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FEC" w:rsidRDefault="00BB3FEC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BB3FEC" w:rsidRDefault="00BB3FEC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FA" w:rsidRDefault="00BB3F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262626"/>
        <w:sz w:val="22"/>
        <w:szCs w:val="22"/>
      </w:rPr>
    </w:pPr>
    <w:r>
      <w:rPr>
        <w:rFonts w:ascii="Arial" w:eastAsia="Arial" w:hAnsi="Arial" w:cs="Arial"/>
        <w:b/>
        <w:color w:val="262626"/>
        <w:sz w:val="22"/>
        <w:szCs w:val="22"/>
      </w:rPr>
      <w:tab/>
      <w:t>ESTADO DO PARANÁ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-28574</wp:posOffset>
          </wp:positionH>
          <wp:positionV relativeFrom="paragraph">
            <wp:posOffset>-123824</wp:posOffset>
          </wp:positionV>
          <wp:extent cx="530225" cy="5314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225" cy="531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29FA" w:rsidRDefault="00BB3F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262626"/>
        <w:sz w:val="22"/>
        <w:szCs w:val="22"/>
      </w:rPr>
    </w:pPr>
    <w:r>
      <w:rPr>
        <w:rFonts w:ascii="Arial" w:eastAsia="Arial" w:hAnsi="Arial" w:cs="Arial"/>
        <w:b/>
        <w:color w:val="262626"/>
        <w:sz w:val="22"/>
        <w:szCs w:val="22"/>
      </w:rPr>
      <w:tab/>
      <w:t>(ÓRGÃO/ENTIDADE ESTADUAL)</w:t>
    </w:r>
  </w:p>
  <w:p w:rsidR="00E829FA" w:rsidRDefault="00BB3F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262626"/>
        <w:sz w:val="22"/>
        <w:szCs w:val="22"/>
      </w:rPr>
    </w:pPr>
    <w:r>
      <w:rPr>
        <w:rFonts w:ascii="Arial" w:eastAsia="Arial" w:hAnsi="Arial" w:cs="Arial"/>
        <w:color w:val="262626"/>
        <w:sz w:val="22"/>
        <w:szCs w:val="22"/>
      </w:rPr>
      <w:tab/>
    </w:r>
    <w:r>
      <w:rPr>
        <w:rFonts w:ascii="Arial" w:eastAsia="Arial" w:hAnsi="Arial" w:cs="Arial"/>
        <w:b/>
        <w:color w:val="262626"/>
        <w:sz w:val="22"/>
        <w:szCs w:val="22"/>
      </w:rPr>
      <w:t>(SETOR)</w:t>
    </w:r>
  </w:p>
  <w:p w:rsidR="00E829FA" w:rsidRDefault="00E829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262626"/>
        <w:sz w:val="22"/>
        <w:szCs w:val="22"/>
      </w:rPr>
    </w:pPr>
  </w:p>
  <w:p w:rsidR="00E829FA" w:rsidRDefault="00BB3FEC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819"/>
        <w:tab w:val="right" w:pos="9638"/>
        <w:tab w:val="left" w:pos="3231"/>
        <w:tab w:val="center" w:pos="6490"/>
        <w:tab w:val="right" w:pos="10742"/>
      </w:tabs>
      <w:spacing w:line="240" w:lineRule="auto"/>
      <w:ind w:right="3"/>
      <w:jc w:val="right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 xml:space="preserve">Protocolo n° XXXXX – </w:t>
    </w:r>
    <w:r>
      <w:rPr>
        <w:rFonts w:ascii="Arial" w:eastAsia="Arial" w:hAnsi="Arial" w:cs="Arial"/>
        <w:color w:val="000000"/>
        <w:sz w:val="14"/>
        <w:szCs w:val="14"/>
        <w:highlight w:val="yellow"/>
      </w:rPr>
      <w:t>Termo de Colaboração/Termo de Fomento</w:t>
    </w:r>
    <w:r>
      <w:rPr>
        <w:rFonts w:ascii="Arial" w:eastAsia="Arial" w:hAnsi="Arial" w:cs="Arial"/>
        <w:color w:val="000000"/>
        <w:sz w:val="14"/>
        <w:szCs w:val="14"/>
      </w:rPr>
      <w:t xml:space="preserve"> n°</w:t>
    </w:r>
    <w:r>
      <w:rPr>
        <w:rFonts w:ascii="Arial" w:eastAsia="Arial" w:hAnsi="Arial" w:cs="Arial"/>
        <w:color w:val="FF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14"/>
        <w:szCs w:val="14"/>
      </w:rPr>
      <w:t>XXXX/X</w:t>
    </w:r>
    <w:r>
      <w:rPr>
        <w:rFonts w:ascii="Arial" w:eastAsia="Arial" w:hAnsi="Arial" w:cs="Arial"/>
        <w:color w:val="000000"/>
        <w:sz w:val="14"/>
        <w:szCs w:val="14"/>
        <w:highlight w:val="white"/>
      </w:rPr>
      <w:t>XXX</w:t>
    </w:r>
    <w:r>
      <w:rPr>
        <w:rFonts w:ascii="Arial" w:eastAsia="Arial" w:hAnsi="Arial" w:cs="Arial"/>
        <w:color w:val="000000"/>
        <w:sz w:val="14"/>
        <w:szCs w:val="14"/>
      </w:rPr>
      <w:t xml:space="preserve"> – XXXX º Termo </w:t>
    </w:r>
    <w:proofErr w:type="gramStart"/>
    <w:r>
      <w:rPr>
        <w:rFonts w:ascii="Arial" w:eastAsia="Arial" w:hAnsi="Arial" w:cs="Arial"/>
        <w:color w:val="000000"/>
        <w:sz w:val="14"/>
        <w:szCs w:val="14"/>
      </w:rPr>
      <w:t xml:space="preserve">Aditivo  </w:t>
    </w:r>
    <w:r>
      <w:rPr>
        <w:rFonts w:ascii="Arial" w:eastAsia="Arial" w:hAnsi="Arial" w:cs="Arial"/>
        <w:color w:val="000000"/>
        <w:sz w:val="14"/>
        <w:szCs w:val="14"/>
        <w:u w:val="single"/>
      </w:rPr>
      <w:t>(</w:t>
    </w:r>
    <w:proofErr w:type="gramEnd"/>
    <w:r>
      <w:rPr>
        <w:rFonts w:ascii="Arial" w:eastAsia="Arial" w:hAnsi="Arial" w:cs="Arial"/>
        <w:color w:val="000000"/>
        <w:sz w:val="14"/>
        <w:szCs w:val="14"/>
        <w:u w:val="single"/>
      </w:rPr>
      <w:t xml:space="preserve">página 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instrText>PAGE</w:instrText>
    </w:r>
    <w:r w:rsidR="005402E8"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separate"/>
    </w:r>
    <w:r w:rsidR="005402E8">
      <w:rPr>
        <w:rFonts w:ascii="Open Sans" w:eastAsia="Open Sans" w:hAnsi="Open Sans" w:cs="Open Sans"/>
        <w:noProof/>
        <w:color w:val="000000"/>
        <w:sz w:val="14"/>
        <w:szCs w:val="14"/>
        <w:u w:val="single"/>
      </w:rPr>
      <w:t>1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end"/>
    </w:r>
    <w:r>
      <w:rPr>
        <w:rFonts w:ascii="Arial" w:eastAsia="Arial" w:hAnsi="Arial" w:cs="Arial"/>
        <w:color w:val="000000"/>
        <w:sz w:val="14"/>
        <w:szCs w:val="14"/>
        <w:u w:val="single"/>
      </w:rPr>
      <w:t xml:space="preserve"> de 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instrText>NUMPAGES</w:instrText>
    </w:r>
    <w:r w:rsidR="005402E8"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separate"/>
    </w:r>
    <w:r w:rsidR="005402E8">
      <w:rPr>
        <w:rFonts w:ascii="Open Sans" w:eastAsia="Open Sans" w:hAnsi="Open Sans" w:cs="Open Sans"/>
        <w:noProof/>
        <w:color w:val="000000"/>
        <w:sz w:val="14"/>
        <w:szCs w:val="14"/>
        <w:u w:val="single"/>
      </w:rPr>
      <w:t>1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end"/>
    </w:r>
    <w:r>
      <w:rPr>
        <w:rFonts w:ascii="Arial" w:eastAsia="Arial" w:hAnsi="Arial" w:cs="Arial"/>
        <w:color w:val="000000"/>
        <w:sz w:val="14"/>
        <w:szCs w:val="14"/>
        <w:u w:val="single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FA" w:rsidRDefault="00E829FA">
    <w:pPr>
      <w:ind w:left="0" w:hanging="2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FA" w:rsidRDefault="00E829FA">
    <w:pPr>
      <w:ind w:left="0" w:hanging="2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FA" w:rsidRDefault="00BB3F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262626"/>
        <w:sz w:val="22"/>
        <w:szCs w:val="22"/>
      </w:rPr>
    </w:pPr>
    <w:r>
      <w:rPr>
        <w:rFonts w:ascii="Arial" w:eastAsia="Arial" w:hAnsi="Arial" w:cs="Arial"/>
        <w:b/>
        <w:color w:val="262626"/>
        <w:sz w:val="22"/>
        <w:szCs w:val="22"/>
      </w:rPr>
      <w:tab/>
      <w:t>ESTADO DO PARANÁ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-28574</wp:posOffset>
          </wp:positionH>
          <wp:positionV relativeFrom="paragraph">
            <wp:posOffset>-123824</wp:posOffset>
          </wp:positionV>
          <wp:extent cx="530225" cy="53149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225" cy="531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29FA" w:rsidRDefault="00BB3F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262626"/>
        <w:sz w:val="22"/>
        <w:szCs w:val="22"/>
      </w:rPr>
    </w:pPr>
    <w:r>
      <w:rPr>
        <w:rFonts w:ascii="Arial" w:eastAsia="Arial" w:hAnsi="Arial" w:cs="Arial"/>
        <w:b/>
        <w:color w:val="262626"/>
        <w:sz w:val="22"/>
        <w:szCs w:val="22"/>
      </w:rPr>
      <w:tab/>
      <w:t>(ÓRGÃO/ENTIDADE ESTADUAL)</w:t>
    </w:r>
  </w:p>
  <w:p w:rsidR="00E829FA" w:rsidRDefault="00BB3F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262626"/>
        <w:sz w:val="22"/>
        <w:szCs w:val="22"/>
      </w:rPr>
    </w:pPr>
    <w:r>
      <w:rPr>
        <w:rFonts w:ascii="Arial" w:eastAsia="Arial" w:hAnsi="Arial" w:cs="Arial"/>
        <w:color w:val="262626"/>
        <w:sz w:val="22"/>
        <w:szCs w:val="22"/>
      </w:rPr>
      <w:tab/>
    </w:r>
    <w:r>
      <w:rPr>
        <w:rFonts w:ascii="Arial" w:eastAsia="Arial" w:hAnsi="Arial" w:cs="Arial"/>
        <w:b/>
        <w:color w:val="262626"/>
        <w:sz w:val="22"/>
        <w:szCs w:val="22"/>
      </w:rPr>
      <w:t>(SETOR)</w:t>
    </w:r>
  </w:p>
  <w:p w:rsidR="00E829FA" w:rsidRDefault="00E829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262626"/>
        <w:sz w:val="22"/>
        <w:szCs w:val="22"/>
      </w:rPr>
    </w:pPr>
  </w:p>
  <w:p w:rsidR="00E829FA" w:rsidRDefault="00BB3FEC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819"/>
        <w:tab w:val="right" w:pos="9638"/>
        <w:tab w:val="left" w:pos="3231"/>
        <w:tab w:val="center" w:pos="6490"/>
        <w:tab w:val="right" w:pos="10742"/>
      </w:tabs>
      <w:spacing w:line="240" w:lineRule="auto"/>
      <w:ind w:right="3"/>
      <w:jc w:val="right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 xml:space="preserve">Protocolo n° XXXXX - </w:t>
    </w:r>
    <w:r>
      <w:rPr>
        <w:rFonts w:ascii="Arial" w:eastAsia="Arial" w:hAnsi="Arial" w:cs="Arial"/>
        <w:color w:val="000000"/>
        <w:sz w:val="14"/>
        <w:szCs w:val="14"/>
        <w:highlight w:val="yellow"/>
      </w:rPr>
      <w:t>Termo de Colaboração / Termo de Fomento</w:t>
    </w:r>
    <w:r>
      <w:rPr>
        <w:rFonts w:ascii="Arial" w:eastAsia="Arial" w:hAnsi="Arial" w:cs="Arial"/>
        <w:color w:val="000000"/>
        <w:sz w:val="14"/>
        <w:szCs w:val="14"/>
      </w:rPr>
      <w:t xml:space="preserve"> n°</w:t>
    </w:r>
    <w:r>
      <w:rPr>
        <w:rFonts w:ascii="Arial" w:eastAsia="Arial" w:hAnsi="Arial" w:cs="Arial"/>
        <w:color w:val="FF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14"/>
        <w:szCs w:val="14"/>
      </w:rPr>
      <w:t>XXXX/X</w:t>
    </w:r>
    <w:r>
      <w:rPr>
        <w:rFonts w:ascii="Arial" w:eastAsia="Arial" w:hAnsi="Arial" w:cs="Arial"/>
        <w:color w:val="000000"/>
        <w:sz w:val="14"/>
        <w:szCs w:val="14"/>
        <w:highlight w:val="white"/>
      </w:rPr>
      <w:t>XXX</w:t>
    </w:r>
    <w:r>
      <w:rPr>
        <w:rFonts w:ascii="Arial" w:eastAsia="Arial" w:hAnsi="Arial" w:cs="Arial"/>
        <w:color w:val="000000"/>
        <w:sz w:val="14"/>
        <w:szCs w:val="14"/>
      </w:rPr>
      <w:t xml:space="preserve"> n°</w:t>
    </w:r>
    <w:r>
      <w:rPr>
        <w:rFonts w:ascii="Arial" w:eastAsia="Arial" w:hAnsi="Arial" w:cs="Arial"/>
        <w:color w:val="FF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14"/>
        <w:szCs w:val="14"/>
      </w:rPr>
      <w:t>XXXX/X</w:t>
    </w:r>
    <w:r>
      <w:rPr>
        <w:rFonts w:ascii="Arial" w:eastAsia="Arial" w:hAnsi="Arial" w:cs="Arial"/>
        <w:color w:val="000000"/>
        <w:sz w:val="14"/>
        <w:szCs w:val="14"/>
        <w:highlight w:val="white"/>
      </w:rPr>
      <w:t>XXX</w:t>
    </w:r>
    <w:r>
      <w:rPr>
        <w:rFonts w:ascii="Arial" w:eastAsia="Arial" w:hAnsi="Arial" w:cs="Arial"/>
        <w:color w:val="000000"/>
        <w:sz w:val="14"/>
        <w:szCs w:val="14"/>
      </w:rPr>
      <w:t xml:space="preserve"> – XXXX Termo </w:t>
    </w:r>
    <w:proofErr w:type="gramStart"/>
    <w:r>
      <w:rPr>
        <w:rFonts w:ascii="Arial" w:eastAsia="Arial" w:hAnsi="Arial" w:cs="Arial"/>
        <w:color w:val="000000"/>
        <w:sz w:val="14"/>
        <w:szCs w:val="14"/>
      </w:rPr>
      <w:t xml:space="preserve">Aditivo  </w:t>
    </w:r>
    <w:r>
      <w:rPr>
        <w:rFonts w:ascii="Arial" w:eastAsia="Arial" w:hAnsi="Arial" w:cs="Arial"/>
        <w:color w:val="000000"/>
        <w:sz w:val="14"/>
        <w:szCs w:val="14"/>
        <w:u w:val="single"/>
      </w:rPr>
      <w:t>(</w:t>
    </w:r>
    <w:proofErr w:type="gramEnd"/>
    <w:r>
      <w:rPr>
        <w:rFonts w:ascii="Arial" w:eastAsia="Arial" w:hAnsi="Arial" w:cs="Arial"/>
        <w:color w:val="000000"/>
        <w:sz w:val="14"/>
        <w:szCs w:val="14"/>
        <w:u w:val="single"/>
      </w:rPr>
      <w:t xml:space="preserve">página 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instrText>PAGE</w:instrText>
    </w:r>
    <w:r w:rsidR="005402E8"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separate"/>
    </w:r>
    <w:r w:rsidR="005402E8">
      <w:rPr>
        <w:rFonts w:ascii="Open Sans" w:eastAsia="Open Sans" w:hAnsi="Open Sans" w:cs="Open Sans"/>
        <w:noProof/>
        <w:color w:val="000000"/>
        <w:sz w:val="14"/>
        <w:szCs w:val="14"/>
        <w:u w:val="single"/>
      </w:rPr>
      <w:t>4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end"/>
    </w:r>
    <w:r>
      <w:rPr>
        <w:rFonts w:ascii="Arial" w:eastAsia="Arial" w:hAnsi="Arial" w:cs="Arial"/>
        <w:color w:val="000000"/>
        <w:sz w:val="14"/>
        <w:szCs w:val="14"/>
        <w:u w:val="single"/>
      </w:rPr>
      <w:t xml:space="preserve"> de 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instrText>NUMPAGES</w:instrText>
    </w:r>
    <w:r w:rsidR="005402E8"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separate"/>
    </w:r>
    <w:r w:rsidR="005402E8">
      <w:rPr>
        <w:rFonts w:ascii="Open Sans" w:eastAsia="Open Sans" w:hAnsi="Open Sans" w:cs="Open Sans"/>
        <w:noProof/>
        <w:color w:val="000000"/>
        <w:sz w:val="14"/>
        <w:szCs w:val="14"/>
        <w:u w:val="single"/>
      </w:rPr>
      <w:t>4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end"/>
    </w:r>
    <w:r>
      <w:rPr>
        <w:rFonts w:ascii="Arial" w:eastAsia="Arial" w:hAnsi="Arial" w:cs="Arial"/>
        <w:color w:val="000000"/>
        <w:sz w:val="14"/>
        <w:szCs w:val="14"/>
        <w:u w:val="single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FA" w:rsidRDefault="00E829FA">
    <w:pPr>
      <w:ind w:left="0" w:hanging="2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67FDE"/>
    <w:multiLevelType w:val="multilevel"/>
    <w:tmpl w:val="688654F2"/>
    <w:lvl w:ilvl="0">
      <w:start w:val="1"/>
      <w:numFmt w:val="upperRoman"/>
      <w:pStyle w:val="Ttulo1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pStyle w:val="Ttulo3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tulo4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EB27C46"/>
    <w:multiLevelType w:val="multilevel"/>
    <w:tmpl w:val="B77CC8C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FA"/>
    <w:rsid w:val="005402E8"/>
    <w:rsid w:val="00BB3FEC"/>
    <w:rsid w:val="00E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7EBF9-3293-4561-9237-D3D0A03D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yriad Pro" w:eastAsia="SimSun" w:hAnsi="Myriad Pro" w:cs="Mangal"/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2"/>
      </w:numPr>
      <w:ind w:left="0" w:hanging="709"/>
      <w:jc w:val="center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2"/>
      </w:numPr>
      <w:ind w:left="-1" w:hanging="1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2"/>
      </w:numPr>
      <w:ind w:left="-1" w:hanging="1"/>
      <w:jc w:val="both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 w:cs="Arial"/>
      <w:b w:val="0"/>
      <w:bCs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Recuodecorpodetexto31">
    <w:name w:val="Recuo de corpo de texto 31"/>
    <w:basedOn w:val="Normal"/>
    <w:pPr>
      <w:ind w:left="4111" w:firstLine="929"/>
      <w:jc w:val="both"/>
    </w:pPr>
    <w:rPr>
      <w:b/>
    </w:rPr>
  </w:style>
  <w:style w:type="paragraph" w:styleId="Recuodecorpodetexto">
    <w:name w:val="Body Text Indent"/>
    <w:basedOn w:val="Normal"/>
    <w:pPr>
      <w:ind w:left="1560" w:hanging="2269"/>
      <w:jc w:val="both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rPr>
      <w:rFonts w:ascii="Myriad Pro" w:eastAsia="SimSun" w:hAnsi="Myriad Pro" w:cs="Mang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1kYmfwWTAMBtzWw9OX1cX7wqQ==">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1819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Procuradoria Geral do Estado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Jhonathan Lemos</dc:creator>
  <cp:lastModifiedBy>Jhonathan Lemos</cp:lastModifiedBy>
  <cp:revision>2</cp:revision>
  <dcterms:created xsi:type="dcterms:W3CDTF">2024-09-16T16:50:00Z</dcterms:created>
  <dcterms:modified xsi:type="dcterms:W3CDTF">2024-09-16T16:50:00Z</dcterms:modified>
</cp:coreProperties>
</file>